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2B96F" w14:textId="73A8CF87" w:rsidR="00754D98" w:rsidRPr="00E427D8" w:rsidRDefault="00754D98" w:rsidP="00754D98">
      <w:pPr>
        <w:keepNext/>
        <w:pBdr>
          <w:bottom w:val="single" w:sz="4" w:space="1" w:color="auto"/>
        </w:pBdr>
        <w:tabs>
          <w:tab w:val="right" w:pos="9639"/>
        </w:tabs>
        <w:outlineLvl w:val="0"/>
        <w:rPr>
          <w:rFonts w:cs="Arial"/>
          <w:b/>
          <w:lang w:eastAsia="ja-JP"/>
        </w:rPr>
      </w:pPr>
      <w:r w:rsidRPr="00E427D8">
        <w:rPr>
          <w:rFonts w:cs="Arial"/>
          <w:b/>
        </w:rPr>
        <w:t>3GPP T</w:t>
      </w:r>
      <w:r>
        <w:rPr>
          <w:rFonts w:cs="Arial"/>
          <w:b/>
        </w:rPr>
        <w:t>SG SA WG3 (Security) Meeting #</w:t>
      </w:r>
      <w:r>
        <w:rPr>
          <w:rFonts w:cs="Arial"/>
          <w:b/>
          <w:lang w:eastAsia="ja-JP"/>
        </w:rPr>
        <w:t>94</w:t>
      </w:r>
      <w:r w:rsidRPr="00E427D8">
        <w:rPr>
          <w:rFonts w:cs="Arial"/>
          <w:b/>
        </w:rPr>
        <w:tab/>
      </w:r>
      <w:bookmarkStart w:id="0" w:name="_GoBack"/>
      <w:r w:rsidRPr="00E427D8">
        <w:rPr>
          <w:rFonts w:cs="Arial"/>
          <w:b/>
        </w:rPr>
        <w:t>S3-1</w:t>
      </w:r>
      <w:r>
        <w:rPr>
          <w:rFonts w:cs="Arial"/>
          <w:b/>
        </w:rPr>
        <w:t>9</w:t>
      </w:r>
      <w:r>
        <w:rPr>
          <w:rFonts w:cs="Arial"/>
          <w:b/>
          <w:lang w:eastAsia="ja-JP"/>
        </w:rPr>
        <w:t>002</w:t>
      </w:r>
      <w:r>
        <w:rPr>
          <w:rFonts w:cs="Arial"/>
          <w:b/>
          <w:lang w:eastAsia="ja-JP"/>
        </w:rPr>
        <w:t>9</w:t>
      </w:r>
      <w:bookmarkEnd w:id="0"/>
    </w:p>
    <w:p w14:paraId="31909059" w14:textId="77777777" w:rsidR="00754D98" w:rsidRDefault="00754D98" w:rsidP="00754D98">
      <w:pPr>
        <w:keepNext/>
        <w:pBdr>
          <w:bottom w:val="single" w:sz="4" w:space="1" w:color="auto"/>
        </w:pBdr>
        <w:tabs>
          <w:tab w:val="right" w:pos="9639"/>
        </w:tabs>
        <w:outlineLvl w:val="0"/>
        <w:rPr>
          <w:rFonts w:cs="Arial"/>
          <w:b/>
        </w:rPr>
      </w:pPr>
      <w:r>
        <w:rPr>
          <w:rFonts w:cs="Arial"/>
          <w:b/>
        </w:rPr>
        <w:t>28 January – 1 February 2019, Kochi (India)</w:t>
      </w:r>
      <w:r>
        <w:rPr>
          <w:rFonts w:cs="Arial"/>
          <w:b/>
        </w:rPr>
        <w:tab/>
      </w:r>
      <w:r>
        <w:rPr>
          <w:rFonts w:cs="Arial"/>
          <w:i/>
          <w:sz w:val="18"/>
          <w:szCs w:val="18"/>
        </w:rPr>
        <w:t>revision of S3-19xabc</w:t>
      </w:r>
    </w:p>
    <w:p w14:paraId="11FE6294" w14:textId="77777777" w:rsidR="00754D98" w:rsidRDefault="00754D98" w:rsidP="00754D98">
      <w:pPr>
        <w:keepNext/>
        <w:pBdr>
          <w:bottom w:val="single" w:sz="4" w:space="1" w:color="auto"/>
        </w:pBdr>
        <w:tabs>
          <w:tab w:val="right" w:pos="9639"/>
        </w:tabs>
        <w:outlineLvl w:val="0"/>
        <w:rPr>
          <w:rFonts w:cs="Arial"/>
          <w:b/>
        </w:rPr>
      </w:pPr>
    </w:p>
    <w:p w14:paraId="67187CBD" w14:textId="77777777" w:rsidR="00754D98" w:rsidRDefault="00754D98" w:rsidP="00754D98">
      <w:pPr>
        <w:keepNext/>
        <w:tabs>
          <w:tab w:val="left" w:pos="2127"/>
        </w:tabs>
        <w:ind w:left="2126" w:hanging="2126"/>
        <w:outlineLvl w:val="0"/>
        <w:rPr>
          <w:b/>
        </w:rPr>
      </w:pPr>
      <w:r>
        <w:rPr>
          <w:b/>
        </w:rPr>
        <w:t>Source:</w:t>
      </w:r>
      <w:r>
        <w:rPr>
          <w:b/>
        </w:rPr>
        <w:tab/>
        <w:t>BBF</w:t>
      </w:r>
    </w:p>
    <w:p w14:paraId="3176489C" w14:textId="3067516A" w:rsidR="00754D98" w:rsidRDefault="00754D98" w:rsidP="00754D98">
      <w:pPr>
        <w:pStyle w:val="TableText"/>
        <w:rPr>
          <w:lang w:val="en-US" w:eastAsia="ja-JP"/>
        </w:rPr>
      </w:pPr>
      <w:r>
        <w:rPr>
          <w:rFonts w:cs="Arial"/>
          <w:b/>
        </w:rPr>
        <w:t>Title:</w:t>
      </w:r>
      <w:r>
        <w:rPr>
          <w:rFonts w:cs="Arial"/>
          <w:b/>
        </w:rPr>
        <w:tab/>
      </w:r>
      <w:r w:rsidRPr="00E26997">
        <w:rPr>
          <w:rFonts w:cs="Arial"/>
          <w:sz w:val="22"/>
        </w:rPr>
        <w:t xml:space="preserve">Response to 3GPP SA2 liaison </w:t>
      </w:r>
      <w:r>
        <w:rPr>
          <w:rFonts w:cs="Arial"/>
          <w:bCs/>
          <w:sz w:val="22"/>
        </w:rPr>
        <w:t xml:space="preserve">S2-1811575 </w:t>
      </w:r>
      <w:r w:rsidRPr="00E26997">
        <w:rPr>
          <w:rFonts w:cs="Arial"/>
          <w:sz w:val="22"/>
        </w:rPr>
        <w:t>on ‘general status of work’</w:t>
      </w:r>
    </w:p>
    <w:p w14:paraId="21CC5C5E" w14:textId="77777777" w:rsidR="00754D98" w:rsidRDefault="00754D98" w:rsidP="00754D98">
      <w:pPr>
        <w:keepNext/>
        <w:tabs>
          <w:tab w:val="left" w:pos="2127"/>
        </w:tabs>
        <w:ind w:left="2126" w:hanging="2126"/>
        <w:outlineLvl w:val="0"/>
        <w:rPr>
          <w:b/>
        </w:rPr>
      </w:pPr>
      <w:r>
        <w:rPr>
          <w:b/>
        </w:rPr>
        <w:t>Document for:</w:t>
      </w:r>
      <w:r>
        <w:rPr>
          <w:b/>
        </w:rPr>
        <w:tab/>
        <w:t>Information, Discussion</w:t>
      </w:r>
    </w:p>
    <w:p w14:paraId="380057DE" w14:textId="77777777" w:rsidR="00754D98" w:rsidRDefault="00754D98" w:rsidP="00754D98">
      <w:pPr>
        <w:keepNext/>
        <w:pBdr>
          <w:bottom w:val="single" w:sz="4" w:space="1" w:color="auto"/>
        </w:pBdr>
        <w:tabs>
          <w:tab w:val="left" w:pos="2127"/>
        </w:tabs>
        <w:ind w:left="2126" w:hanging="2126"/>
        <w:rPr>
          <w:b/>
        </w:rPr>
      </w:pPr>
      <w:r>
        <w:rPr>
          <w:b/>
        </w:rPr>
        <w:t>Agenda Item:</w:t>
      </w:r>
      <w:r>
        <w:rPr>
          <w:b/>
        </w:rPr>
        <w:tab/>
        <w:t>6.11</w:t>
      </w:r>
    </w:p>
    <w:p w14:paraId="38943A7B" w14:textId="77777777" w:rsidR="00754D98" w:rsidRDefault="00754D98" w:rsidP="00E26997">
      <w:pPr>
        <w:pStyle w:val="Header"/>
        <w:jc w:val="center"/>
        <w:rPr>
          <w:rFonts w:ascii="Arial" w:hAnsi="Arial" w:cs="Arial"/>
          <w:noProof/>
          <w:sz w:val="22"/>
          <w:szCs w:val="22"/>
        </w:rPr>
      </w:pPr>
    </w:p>
    <w:p w14:paraId="3BFCD15E" w14:textId="77777777" w:rsidR="00754D98" w:rsidRDefault="00754D98" w:rsidP="00E26997">
      <w:pPr>
        <w:pStyle w:val="Header"/>
        <w:jc w:val="center"/>
        <w:rPr>
          <w:rFonts w:ascii="Arial" w:hAnsi="Arial" w:cs="Arial"/>
          <w:noProof/>
          <w:sz w:val="22"/>
          <w:szCs w:val="22"/>
        </w:rPr>
      </w:pPr>
    </w:p>
    <w:p w14:paraId="23569B2B" w14:textId="77777777" w:rsidR="00754D98" w:rsidRDefault="00754D98" w:rsidP="00E26997">
      <w:pPr>
        <w:pStyle w:val="Header"/>
        <w:jc w:val="center"/>
        <w:rPr>
          <w:rFonts w:ascii="Arial" w:hAnsi="Arial" w:cs="Arial"/>
          <w:noProof/>
          <w:sz w:val="22"/>
          <w:szCs w:val="22"/>
        </w:rPr>
      </w:pPr>
    </w:p>
    <w:p w14:paraId="338FCBD0" w14:textId="4C8B8E2C" w:rsidR="00FB1E31" w:rsidRPr="00E26997" w:rsidRDefault="00754D98" w:rsidP="00E26997">
      <w:pPr>
        <w:pStyle w:val="Header"/>
        <w:jc w:val="center"/>
        <w:rPr>
          <w:rFonts w:ascii="Arial" w:hAnsi="Arial" w:cs="Arial"/>
          <w:sz w:val="22"/>
          <w:szCs w:val="22"/>
        </w:rPr>
      </w:pPr>
      <w:r w:rsidRPr="00E26997">
        <w:rPr>
          <w:rFonts w:ascii="Arial" w:hAnsi="Arial" w:cs="Arial"/>
          <w:noProof/>
          <w:sz w:val="22"/>
          <w:szCs w:val="22"/>
        </w:rPr>
        <w:drawing>
          <wp:inline distT="0" distB="0" distL="0" distR="0" wp14:anchorId="20DA07C0" wp14:editId="67681B74">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744D8A5D" w:rsidR="001D037F" w:rsidRPr="00725140" w:rsidRDefault="00582FC3" w:rsidP="00E26997">
      <w:pPr>
        <w:spacing w:before="0"/>
        <w:rPr>
          <w:rFonts w:ascii="Arial" w:hAnsi="Arial" w:cs="Arial"/>
          <w:sz w:val="22"/>
          <w:szCs w:val="22"/>
        </w:rPr>
      </w:pPr>
      <w:r w:rsidRPr="00725140">
        <w:rPr>
          <w:rFonts w:ascii="Arial" w:hAnsi="Arial" w:cs="Arial"/>
          <w:sz w:val="22"/>
          <w:szCs w:val="22"/>
        </w:rPr>
        <w:t xml:space="preserve">3GPP Liaison Coordinator </w:t>
      </w:r>
      <w:r w:rsidR="00520530" w:rsidRPr="00DE3677">
        <w:rPr>
          <w:rFonts w:ascii="Arial" w:hAnsi="Arial" w:cs="Arial"/>
          <w:sz w:val="22"/>
          <w:szCs w:val="22"/>
        </w:rPr>
        <w:t>3GPPLiaison@etsi.org</w:t>
      </w:r>
      <w:r w:rsidR="00520530" w:rsidRPr="00725140">
        <w:rPr>
          <w:rFonts w:ascii="Arial" w:hAnsi="Arial" w:cs="Arial"/>
          <w:sz w:val="22"/>
          <w:szCs w:val="22"/>
        </w:rPr>
        <w:t xml:space="preserve"> </w:t>
      </w:r>
    </w:p>
    <w:p w14:paraId="333FF65E" w14:textId="79C002A6" w:rsidR="00E22332" w:rsidRPr="00725140" w:rsidRDefault="001D037F" w:rsidP="00E26997">
      <w:pPr>
        <w:spacing w:before="0"/>
        <w:rPr>
          <w:rFonts w:ascii="Arial" w:hAnsi="Arial" w:cs="Arial"/>
          <w:sz w:val="22"/>
          <w:szCs w:val="22"/>
        </w:rPr>
      </w:pPr>
      <w:r w:rsidRPr="00725140">
        <w:rPr>
          <w:rFonts w:ascii="Arial" w:hAnsi="Arial" w:cs="Arial"/>
          <w:sz w:val="22"/>
          <w:szCs w:val="22"/>
        </w:rPr>
        <w:t xml:space="preserve">3GPP TSG SA  </w:t>
      </w:r>
      <w:r w:rsidR="00E12E5F" w:rsidRPr="00725140">
        <w:rPr>
          <w:rFonts w:ascii="Arial" w:hAnsi="Arial" w:cs="Arial"/>
          <w:sz w:val="22"/>
          <w:szCs w:val="22"/>
        </w:rPr>
        <w:br/>
      </w:r>
      <w:r w:rsidR="00E22332" w:rsidRPr="00725140">
        <w:rPr>
          <w:rFonts w:ascii="Arial" w:hAnsi="Arial" w:cs="Arial"/>
          <w:sz w:val="22"/>
          <w:szCs w:val="22"/>
        </w:rPr>
        <w:t>Erik Guttman, 3GPP TSG SA</w:t>
      </w:r>
      <w:r w:rsidRPr="00725140">
        <w:rPr>
          <w:rFonts w:ascii="Arial" w:hAnsi="Arial" w:cs="Arial"/>
          <w:sz w:val="22"/>
          <w:szCs w:val="22"/>
        </w:rPr>
        <w:t xml:space="preserve"> Chairman</w:t>
      </w:r>
      <w:r w:rsidR="00E22332" w:rsidRPr="00725140">
        <w:rPr>
          <w:rFonts w:ascii="Arial" w:hAnsi="Arial" w:cs="Arial"/>
          <w:sz w:val="22"/>
          <w:szCs w:val="22"/>
        </w:rPr>
        <w:t xml:space="preserve"> </w:t>
      </w:r>
      <w:r w:rsidR="00035CC4" w:rsidRPr="00DE3677">
        <w:rPr>
          <w:rFonts w:ascii="Arial" w:hAnsi="Arial" w:cs="Arial"/>
          <w:sz w:val="22"/>
          <w:szCs w:val="22"/>
        </w:rPr>
        <w:t>erik.guttman@samsung.com</w:t>
      </w:r>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701BCB00"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r w:rsidRPr="00DE3677">
        <w:rPr>
          <w:rFonts w:ascii="Arial" w:hAnsi="Arial" w:cs="Arial"/>
          <w:sz w:val="22"/>
          <w:szCs w:val="22"/>
        </w:rPr>
        <w:t>frank.mademann@huawei.com</w:t>
      </w:r>
      <w:r w:rsidRPr="00E26997">
        <w:rPr>
          <w:rFonts w:ascii="Arial" w:hAnsi="Arial" w:cs="Arial"/>
          <w:sz w:val="22"/>
          <w:szCs w:val="22"/>
        </w:rPr>
        <w:t xml:space="preserve"> </w:t>
      </w:r>
    </w:p>
    <w:p w14:paraId="16F94285" w14:textId="3A5777AA" w:rsidR="00E713B8" w:rsidRDefault="00E713B8" w:rsidP="00E26997">
      <w:pPr>
        <w:spacing w:before="0"/>
        <w:rPr>
          <w:rFonts w:ascii="Arial" w:hAnsi="Arial" w:cs="Arial"/>
          <w:b/>
          <w:sz w:val="22"/>
          <w:szCs w:val="22"/>
        </w:rPr>
      </w:pPr>
    </w:p>
    <w:p w14:paraId="7AC5E66F" w14:textId="23693A96" w:rsidR="00E12E5F" w:rsidRPr="00E26997" w:rsidRDefault="00BD5221" w:rsidP="00E26997">
      <w:pPr>
        <w:spacing w:before="0"/>
        <w:rPr>
          <w:rFonts w:ascii="Arial" w:hAnsi="Arial" w:cs="Arial"/>
          <w:b/>
          <w:sz w:val="22"/>
          <w:szCs w:val="22"/>
        </w:rPr>
      </w:pPr>
      <w:r w:rsidRPr="00E26997">
        <w:rPr>
          <w:rFonts w:ascii="Arial" w:hAnsi="Arial" w:cs="Arial"/>
          <w:b/>
          <w:sz w:val="22"/>
          <w:szCs w:val="22"/>
        </w:rPr>
        <w:t>CC:</w:t>
      </w:r>
    </w:p>
    <w:p w14:paraId="73BA1B9F" w14:textId="26C9F231" w:rsidR="00BD5221" w:rsidRPr="00E26997" w:rsidRDefault="0004385C" w:rsidP="00E26997">
      <w:pPr>
        <w:spacing w:before="0"/>
        <w:rPr>
          <w:rFonts w:ascii="Arial" w:hAnsi="Arial" w:cs="Arial"/>
          <w:sz w:val="22"/>
          <w:szCs w:val="22"/>
        </w:rPr>
      </w:pPr>
      <w:r w:rsidRPr="00E26997">
        <w:rPr>
          <w:rFonts w:ascii="Arial" w:hAnsi="Arial" w:cs="Arial"/>
          <w:sz w:val="22"/>
          <w:szCs w:val="22"/>
        </w:rPr>
        <w:t>3GPP TSG SA</w:t>
      </w:r>
      <w:r w:rsidR="008E18C3" w:rsidRPr="00E26997">
        <w:rPr>
          <w:rFonts w:ascii="Arial" w:hAnsi="Arial" w:cs="Arial"/>
          <w:sz w:val="22"/>
          <w:szCs w:val="22"/>
        </w:rPr>
        <w:t xml:space="preserve"> WG</w:t>
      </w:r>
      <w:r w:rsidR="00E26997" w:rsidRPr="00E26997">
        <w:rPr>
          <w:rFonts w:ascii="Arial" w:hAnsi="Arial" w:cs="Arial"/>
          <w:sz w:val="22"/>
          <w:szCs w:val="22"/>
        </w:rPr>
        <w:t>3</w:t>
      </w:r>
    </w:p>
    <w:p w14:paraId="322A9604" w14:textId="5AC7337F" w:rsidR="00E26997" w:rsidRPr="00E26997" w:rsidRDefault="00E26997" w:rsidP="00E26997">
      <w:pPr>
        <w:spacing w:before="0"/>
        <w:rPr>
          <w:rFonts w:ascii="Arial" w:hAnsi="Arial" w:cs="Arial"/>
          <w:sz w:val="22"/>
          <w:szCs w:val="22"/>
        </w:rPr>
      </w:pPr>
      <w:r w:rsidRPr="00E26997">
        <w:rPr>
          <w:rFonts w:ascii="Arial" w:hAnsi="Arial" w:cs="Arial"/>
          <w:sz w:val="22"/>
          <w:szCs w:val="22"/>
        </w:rPr>
        <w:t xml:space="preserve">Anand Prasad, 3GPP </w:t>
      </w:r>
      <w:r w:rsidR="00D2544D" w:rsidRPr="00E26997">
        <w:rPr>
          <w:rFonts w:ascii="Arial" w:hAnsi="Arial" w:cs="Arial"/>
          <w:sz w:val="22"/>
          <w:szCs w:val="22"/>
        </w:rPr>
        <w:t xml:space="preserve">TSG </w:t>
      </w:r>
      <w:r w:rsidRPr="00E26997">
        <w:rPr>
          <w:rFonts w:ascii="Arial" w:hAnsi="Arial" w:cs="Arial"/>
          <w:sz w:val="22"/>
          <w:szCs w:val="22"/>
        </w:rPr>
        <w:t xml:space="preserve">SA </w:t>
      </w:r>
      <w:r w:rsidR="00D2544D">
        <w:rPr>
          <w:rFonts w:ascii="Arial" w:hAnsi="Arial" w:cs="Arial"/>
          <w:sz w:val="22"/>
          <w:szCs w:val="22"/>
        </w:rPr>
        <w:t>WG</w:t>
      </w:r>
      <w:r w:rsidRPr="00E26997">
        <w:rPr>
          <w:rFonts w:ascii="Arial" w:hAnsi="Arial" w:cs="Arial"/>
          <w:sz w:val="22"/>
          <w:szCs w:val="22"/>
        </w:rPr>
        <w:t>3 Chairman</w:t>
      </w:r>
      <w:r w:rsidR="00CF321E">
        <w:rPr>
          <w:rFonts w:ascii="Arial" w:hAnsi="Arial" w:cs="Arial"/>
          <w:sz w:val="22"/>
          <w:szCs w:val="22"/>
        </w:rPr>
        <w:t xml:space="preserve"> </w:t>
      </w:r>
      <w:r w:rsidRPr="00DE3677">
        <w:rPr>
          <w:rFonts w:ascii="Arial" w:hAnsi="Arial" w:cs="Arial"/>
          <w:sz w:val="22"/>
          <w:szCs w:val="22"/>
        </w:rPr>
        <w:t>anand@bq.jp.nec.com</w:t>
      </w:r>
    </w:p>
    <w:p w14:paraId="2D8C1A93" w14:textId="77777777" w:rsidR="00E77EAD" w:rsidRDefault="00E77EAD" w:rsidP="00E77EAD">
      <w:pPr>
        <w:spacing w:before="0"/>
        <w:rPr>
          <w:rFonts w:ascii="Arial" w:hAnsi="Arial" w:cs="Arial"/>
          <w:sz w:val="22"/>
          <w:szCs w:val="22"/>
        </w:rPr>
      </w:pPr>
      <w:r>
        <w:rPr>
          <w:rFonts w:ascii="Arial" w:hAnsi="Arial" w:cs="Arial"/>
          <w:sz w:val="22"/>
          <w:szCs w:val="22"/>
        </w:rPr>
        <w:t>3GPP TSG SA WG5</w:t>
      </w:r>
    </w:p>
    <w:p w14:paraId="23E3C3A9" w14:textId="19C45C3F" w:rsidR="008E18C3" w:rsidRPr="00E26997" w:rsidRDefault="00E77EAD" w:rsidP="00E26997">
      <w:pPr>
        <w:spacing w:before="0"/>
        <w:rPr>
          <w:rFonts w:ascii="Arial" w:hAnsi="Arial" w:cs="Arial"/>
          <w:b/>
          <w:sz w:val="22"/>
          <w:szCs w:val="22"/>
        </w:rPr>
      </w:pPr>
      <w:r>
        <w:rPr>
          <w:rFonts w:ascii="Arial" w:hAnsi="Arial" w:cs="Arial"/>
          <w:sz w:val="22"/>
          <w:szCs w:val="22"/>
        </w:rPr>
        <w:t xml:space="preserve">Thomas Tovinger, 3GPP TSG SA WG5 </w:t>
      </w:r>
      <w:r w:rsidR="00C73FE4">
        <w:rPr>
          <w:rFonts w:ascii="Arial" w:hAnsi="Arial" w:cs="Arial"/>
          <w:sz w:val="22"/>
          <w:szCs w:val="22"/>
        </w:rPr>
        <w:t xml:space="preserve">Chairman </w:t>
      </w:r>
      <w:r w:rsidRPr="00DE3677">
        <w:rPr>
          <w:rFonts w:ascii="Arial" w:hAnsi="Arial" w:cs="Arial"/>
          <w:sz w:val="22"/>
          <w:szCs w:val="22"/>
        </w:rPr>
        <w:t>thomas.tovinger@ericsson.com</w:t>
      </w:r>
      <w:r>
        <w:rPr>
          <w:rFonts w:ascii="Arial" w:hAnsi="Arial" w:cs="Arial"/>
          <w:sz w:val="22"/>
          <w:szCs w:val="22"/>
        </w:rPr>
        <w:t xml:space="preserve">  </w:t>
      </w:r>
      <w:r>
        <w:rPr>
          <w:rFonts w:ascii="Arial" w:hAnsi="Arial" w:cs="Arial"/>
          <w:sz w:val="22"/>
          <w:szCs w:val="22"/>
        </w:rPr>
        <w:br/>
      </w: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5FA2A67"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 xml:space="preserve">r </w:t>
      </w:r>
      <w:r w:rsidR="00282B15" w:rsidRPr="00DE3677">
        <w:rPr>
          <w:rFonts w:ascii="Arial" w:hAnsi="Arial" w:cs="Arial"/>
          <w:sz w:val="22"/>
          <w:szCs w:val="22"/>
        </w:rPr>
        <w:t>lylavoie@iol.unh.edu</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6D0552A6"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E26997">
        <w:rPr>
          <w:rFonts w:ascii="Arial" w:hAnsi="Arial" w:cs="Arial"/>
          <w:sz w:val="22"/>
          <w:szCs w:val="22"/>
          <w:lang w:val="en-GB"/>
        </w:rPr>
        <w:t xml:space="preserve"> </w:t>
      </w:r>
      <w:r w:rsidRPr="00DE3677">
        <w:rPr>
          <w:rFonts w:ascii="Arial" w:hAnsi="Arial" w:cs="Arial"/>
          <w:sz w:val="22"/>
          <w:szCs w:val="22"/>
          <w:lang w:val="en-GB"/>
        </w:rPr>
        <w:t>manuel.paul@telekom.de</w:t>
      </w:r>
    </w:p>
    <w:p w14:paraId="708F8649" w14:textId="77FA48E1"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633A79">
        <w:rPr>
          <w:rFonts w:ascii="Arial" w:hAnsi="Arial" w:cs="Arial"/>
          <w:sz w:val="22"/>
          <w:szCs w:val="22"/>
        </w:rPr>
        <w:t xml:space="preserve">November </w:t>
      </w:r>
      <w:r w:rsidR="00366E47">
        <w:rPr>
          <w:rFonts w:ascii="Arial" w:hAnsi="Arial" w:cs="Arial"/>
          <w:sz w:val="22"/>
          <w:szCs w:val="22"/>
        </w:rPr>
        <w:t>01</w:t>
      </w:r>
      <w:r w:rsidR="00633A79">
        <w:rPr>
          <w:rFonts w:ascii="Arial" w:hAnsi="Arial" w:cs="Arial"/>
          <w:sz w:val="22"/>
          <w:szCs w:val="22"/>
        </w:rPr>
        <w:t>, 2018</w:t>
      </w:r>
    </w:p>
    <w:p w14:paraId="567FEFE1" w14:textId="77777777" w:rsidR="001D037F" w:rsidRDefault="001D037F" w:rsidP="00E26997">
      <w:pPr>
        <w:spacing w:before="0"/>
        <w:rPr>
          <w:rFonts w:ascii="Arial" w:hAnsi="Arial" w:cs="Arial"/>
          <w:b/>
          <w:sz w:val="22"/>
          <w:szCs w:val="22"/>
        </w:rPr>
      </w:pPr>
    </w:p>
    <w:p w14:paraId="41149170" w14:textId="1E28231C"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43164F" w:rsidRPr="00E26997">
        <w:rPr>
          <w:rFonts w:ascii="Arial" w:hAnsi="Arial" w:cs="Arial"/>
          <w:sz w:val="22"/>
          <w:szCs w:val="22"/>
        </w:rPr>
        <w:t xml:space="preserve">Response to 3GPP SA2 liaison </w:t>
      </w:r>
      <w:r w:rsidR="004964B3">
        <w:rPr>
          <w:rFonts w:ascii="Arial" w:hAnsi="Arial" w:cs="Arial"/>
          <w:bCs/>
          <w:sz w:val="22"/>
          <w:szCs w:val="22"/>
        </w:rPr>
        <w:t>S2-</w:t>
      </w:r>
      <w:r w:rsidR="00633A79">
        <w:rPr>
          <w:rFonts w:ascii="Arial" w:hAnsi="Arial" w:cs="Arial"/>
          <w:bCs/>
          <w:sz w:val="22"/>
          <w:szCs w:val="22"/>
        </w:rPr>
        <w:t>181</w:t>
      </w:r>
      <w:r w:rsidR="00D905AE">
        <w:rPr>
          <w:rFonts w:ascii="Arial" w:hAnsi="Arial" w:cs="Arial"/>
          <w:bCs/>
          <w:sz w:val="22"/>
          <w:szCs w:val="22"/>
        </w:rPr>
        <w:t>1</w:t>
      </w:r>
      <w:r w:rsidR="005E536C">
        <w:rPr>
          <w:rFonts w:ascii="Arial" w:hAnsi="Arial" w:cs="Arial"/>
          <w:bCs/>
          <w:sz w:val="22"/>
          <w:szCs w:val="22"/>
        </w:rPr>
        <w:t>5</w:t>
      </w:r>
      <w:r w:rsidR="00D905AE">
        <w:rPr>
          <w:rFonts w:ascii="Arial" w:hAnsi="Arial" w:cs="Arial"/>
          <w:bCs/>
          <w:sz w:val="22"/>
          <w:szCs w:val="22"/>
        </w:rPr>
        <w:t>75</w:t>
      </w:r>
      <w:r w:rsidR="004964B3">
        <w:rPr>
          <w:rFonts w:ascii="Arial" w:hAnsi="Arial" w:cs="Arial"/>
          <w:bCs/>
          <w:sz w:val="22"/>
          <w:szCs w:val="22"/>
        </w:rPr>
        <w:t xml:space="preserve"> </w:t>
      </w:r>
      <w:r w:rsidR="0043164F" w:rsidRPr="00E26997">
        <w:rPr>
          <w:rFonts w:ascii="Arial" w:hAnsi="Arial" w:cs="Arial"/>
          <w:sz w:val="22"/>
          <w:szCs w:val="22"/>
        </w:rPr>
        <w:t xml:space="preserve">on </w:t>
      </w:r>
      <w:r w:rsidR="00F440DD" w:rsidRPr="00E26997">
        <w:rPr>
          <w:rFonts w:ascii="Arial" w:hAnsi="Arial" w:cs="Arial"/>
          <w:sz w:val="22"/>
          <w:szCs w:val="22"/>
        </w:rPr>
        <w:t>‘general status of work’</w:t>
      </w:r>
      <w:r w:rsidR="00EA4E08" w:rsidRPr="00E26997">
        <w:rPr>
          <w:rFonts w:ascii="Arial" w:hAnsi="Arial" w:cs="Arial"/>
          <w:sz w:val="22"/>
          <w:szCs w:val="22"/>
        </w:rPr>
        <w:t xml:space="preserve"> </w:t>
      </w:r>
    </w:p>
    <w:p w14:paraId="4D1C48B6" w14:textId="77777777" w:rsidR="00E12E5F" w:rsidRPr="00E26997" w:rsidRDefault="00E12E5F" w:rsidP="00E26997">
      <w:pPr>
        <w:widowControl w:val="0"/>
        <w:autoSpaceDE w:val="0"/>
        <w:autoSpaceDN w:val="0"/>
        <w:adjustRightInd w:val="0"/>
        <w:spacing w:before="0"/>
        <w:rPr>
          <w:rFonts w:ascii="Arial" w:hAnsi="Arial" w:cs="Arial"/>
          <w:sz w:val="22"/>
          <w:szCs w:val="22"/>
        </w:rPr>
      </w:pPr>
    </w:p>
    <w:p w14:paraId="511E39DE" w14:textId="6A8484F1" w:rsidR="00C238F4" w:rsidRDefault="00D50E82" w:rsidP="00E26997">
      <w:pPr>
        <w:widowControl w:val="0"/>
        <w:autoSpaceDE w:val="0"/>
        <w:autoSpaceDN w:val="0"/>
        <w:adjustRightInd w:val="0"/>
        <w:spacing w:before="0"/>
        <w:rPr>
          <w:rFonts w:ascii="Arial" w:hAnsi="Arial" w:cs="Arial"/>
          <w:sz w:val="22"/>
          <w:szCs w:val="22"/>
        </w:rPr>
      </w:pPr>
      <w:bookmarkStart w:id="1"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14:paraId="78ECFF2B" w14:textId="37060ADC" w:rsidR="00463E6C" w:rsidRDefault="00463E6C" w:rsidP="00E26997">
      <w:pPr>
        <w:widowControl w:val="0"/>
        <w:autoSpaceDE w:val="0"/>
        <w:autoSpaceDN w:val="0"/>
        <w:adjustRightInd w:val="0"/>
        <w:spacing w:before="0"/>
        <w:rPr>
          <w:rFonts w:ascii="Arial" w:hAnsi="Arial" w:cs="Arial"/>
          <w:sz w:val="22"/>
          <w:szCs w:val="22"/>
        </w:rPr>
      </w:pPr>
    </w:p>
    <w:p w14:paraId="08BBC588" w14:textId="0040A711" w:rsidR="007D28B4" w:rsidRDefault="00EB77A4" w:rsidP="00E26997">
      <w:pPr>
        <w:spacing w:before="0"/>
        <w:rPr>
          <w:rFonts w:ascii="Arial" w:hAnsi="Arial" w:cs="Arial"/>
          <w:sz w:val="22"/>
          <w:szCs w:val="22"/>
        </w:rPr>
      </w:pPr>
      <w:r>
        <w:rPr>
          <w:rFonts w:ascii="Arial" w:hAnsi="Arial" w:cs="Arial"/>
          <w:sz w:val="22"/>
          <w:szCs w:val="22"/>
        </w:rPr>
        <w:t xml:space="preserve">We </w:t>
      </w:r>
      <w:r w:rsidR="00633A79">
        <w:rPr>
          <w:rFonts w:ascii="Arial" w:hAnsi="Arial" w:cs="Arial"/>
          <w:sz w:val="22"/>
          <w:szCs w:val="22"/>
        </w:rPr>
        <w:t>are pleased to provide a further update on our study work, as such</w:t>
      </w:r>
      <w:r w:rsidR="00DE3677">
        <w:rPr>
          <w:rFonts w:ascii="Arial" w:hAnsi="Arial" w:cs="Arial"/>
          <w:sz w:val="22"/>
          <w:szCs w:val="22"/>
        </w:rPr>
        <w:t>,</w:t>
      </w:r>
      <w:r w:rsidR="00633A79">
        <w:rPr>
          <w:rFonts w:ascii="Arial" w:hAnsi="Arial" w:cs="Arial"/>
          <w:sz w:val="22"/>
          <w:szCs w:val="22"/>
        </w:rPr>
        <w:t xml:space="preserve"> attached is the current relevant extract of our study work.</w:t>
      </w:r>
    </w:p>
    <w:p w14:paraId="6E81FE9A" w14:textId="0C114865" w:rsidR="00633A79" w:rsidRDefault="00633A79" w:rsidP="00E26997">
      <w:pPr>
        <w:spacing w:before="0"/>
        <w:rPr>
          <w:rFonts w:ascii="Arial" w:hAnsi="Arial" w:cs="Arial"/>
          <w:sz w:val="22"/>
          <w:szCs w:val="22"/>
        </w:rPr>
      </w:pPr>
    </w:p>
    <w:p w14:paraId="0E12F448" w14:textId="546C561E" w:rsidR="00633A79" w:rsidRDefault="00633A79" w:rsidP="00E26997">
      <w:pPr>
        <w:spacing w:before="0"/>
        <w:rPr>
          <w:rFonts w:ascii="Arial" w:hAnsi="Arial" w:cs="Arial"/>
          <w:sz w:val="22"/>
          <w:szCs w:val="22"/>
        </w:rPr>
      </w:pPr>
      <w:r>
        <w:rPr>
          <w:rFonts w:ascii="Arial" w:hAnsi="Arial" w:cs="Arial"/>
          <w:sz w:val="22"/>
          <w:szCs w:val="22"/>
        </w:rPr>
        <w:t>We would like to call your attention to the following specific topics (and associated sections) that will require modifications to 3GPP specifications:</w:t>
      </w:r>
    </w:p>
    <w:p w14:paraId="5B309CBB" w14:textId="72F997FC" w:rsidR="00633A79" w:rsidRDefault="00633A79" w:rsidP="00E26997">
      <w:pPr>
        <w:spacing w:before="0"/>
        <w:rPr>
          <w:rFonts w:ascii="Arial" w:hAnsi="Arial" w:cs="Arial"/>
          <w:sz w:val="22"/>
          <w:szCs w:val="22"/>
        </w:rPr>
      </w:pPr>
    </w:p>
    <w:p w14:paraId="6C488785" w14:textId="016B7F32" w:rsidR="00633A79" w:rsidRDefault="00633A79" w:rsidP="00633A79">
      <w:pPr>
        <w:pStyle w:val="ListParagraph"/>
        <w:numPr>
          <w:ilvl w:val="0"/>
          <w:numId w:val="36"/>
        </w:numPr>
        <w:spacing w:before="0"/>
        <w:rPr>
          <w:rFonts w:ascii="Arial" w:hAnsi="Arial" w:cs="Arial"/>
          <w:sz w:val="22"/>
          <w:szCs w:val="22"/>
        </w:rPr>
      </w:pPr>
      <w:r>
        <w:rPr>
          <w:rFonts w:ascii="Arial" w:hAnsi="Arial" w:cs="Arial"/>
          <w:sz w:val="22"/>
          <w:szCs w:val="22"/>
        </w:rPr>
        <w:lastRenderedPageBreak/>
        <w:t>Support for FN-RGs</w:t>
      </w:r>
      <w:r w:rsidR="001F0D1F">
        <w:rPr>
          <w:rFonts w:ascii="Arial" w:hAnsi="Arial" w:cs="Arial"/>
          <w:sz w:val="22"/>
          <w:szCs w:val="22"/>
        </w:rPr>
        <w:t xml:space="preserve"> </w:t>
      </w:r>
      <w:r w:rsidR="00020350">
        <w:rPr>
          <w:rFonts w:ascii="Arial" w:hAnsi="Arial" w:cs="Arial"/>
          <w:sz w:val="22"/>
          <w:szCs w:val="22"/>
        </w:rPr>
        <w:t xml:space="preserve">(see section </w:t>
      </w:r>
      <w:r w:rsidR="00366E47">
        <w:rPr>
          <w:rFonts w:ascii="Arial" w:hAnsi="Arial" w:cs="Arial"/>
          <w:sz w:val="22"/>
          <w:szCs w:val="22"/>
        </w:rPr>
        <w:t xml:space="preserve">6.12; </w:t>
      </w:r>
      <w:r w:rsidR="00020350">
        <w:rPr>
          <w:rFonts w:ascii="Arial" w:hAnsi="Arial" w:cs="Arial"/>
          <w:sz w:val="22"/>
          <w:szCs w:val="22"/>
        </w:rPr>
        <w:t>chapter 7 and chapter</w:t>
      </w:r>
      <w:r w:rsidR="00366E47">
        <w:rPr>
          <w:rFonts w:ascii="Arial" w:hAnsi="Arial" w:cs="Arial"/>
          <w:sz w:val="22"/>
          <w:szCs w:val="22"/>
        </w:rPr>
        <w:t xml:space="preserve"> 12; </w:t>
      </w:r>
      <w:r w:rsidR="00020350">
        <w:rPr>
          <w:rFonts w:ascii="Arial" w:hAnsi="Arial" w:cs="Arial"/>
          <w:sz w:val="22"/>
          <w:szCs w:val="22"/>
        </w:rPr>
        <w:t xml:space="preserve">section 13.1.4; section </w:t>
      </w:r>
      <w:r w:rsidR="00366E47">
        <w:rPr>
          <w:rFonts w:ascii="Arial" w:hAnsi="Arial" w:cs="Arial"/>
          <w:sz w:val="22"/>
          <w:szCs w:val="22"/>
        </w:rPr>
        <w:t xml:space="preserve">13.8.3.1; </w:t>
      </w:r>
      <w:r w:rsidR="00020350">
        <w:rPr>
          <w:rFonts w:ascii="Arial" w:hAnsi="Arial" w:cs="Arial"/>
          <w:sz w:val="22"/>
          <w:szCs w:val="22"/>
        </w:rPr>
        <w:t>section 14.2.3</w:t>
      </w:r>
      <w:r w:rsidR="00B777B8">
        <w:rPr>
          <w:rFonts w:ascii="Arial" w:hAnsi="Arial" w:cs="Arial"/>
          <w:sz w:val="22"/>
          <w:szCs w:val="22"/>
        </w:rPr>
        <w:t>)</w:t>
      </w:r>
    </w:p>
    <w:p w14:paraId="11C536CD" w14:textId="77C0548F" w:rsidR="00633A79" w:rsidRDefault="003D0BDB" w:rsidP="00633A79">
      <w:pPr>
        <w:pStyle w:val="ListParagraph"/>
        <w:numPr>
          <w:ilvl w:val="0"/>
          <w:numId w:val="36"/>
        </w:numPr>
        <w:spacing w:before="0"/>
        <w:rPr>
          <w:rFonts w:ascii="Arial" w:hAnsi="Arial" w:cs="Arial"/>
          <w:sz w:val="22"/>
          <w:szCs w:val="22"/>
        </w:rPr>
      </w:pPr>
      <w:r>
        <w:rPr>
          <w:rFonts w:ascii="Arial" w:hAnsi="Arial" w:cs="Arial"/>
          <w:sz w:val="22"/>
          <w:szCs w:val="22"/>
        </w:rPr>
        <w:t xml:space="preserve">Combined </w:t>
      </w:r>
      <w:r w:rsidR="00633A79">
        <w:rPr>
          <w:rFonts w:ascii="Arial" w:hAnsi="Arial" w:cs="Arial"/>
          <w:sz w:val="22"/>
          <w:szCs w:val="22"/>
        </w:rPr>
        <w:t>Ethernet</w:t>
      </w:r>
      <w:r>
        <w:rPr>
          <w:rFonts w:ascii="Arial" w:hAnsi="Arial" w:cs="Arial"/>
          <w:sz w:val="22"/>
          <w:szCs w:val="22"/>
        </w:rPr>
        <w:t xml:space="preserve">/IP PDU </w:t>
      </w:r>
      <w:r w:rsidR="00633A79">
        <w:rPr>
          <w:rFonts w:ascii="Arial" w:hAnsi="Arial" w:cs="Arial"/>
          <w:sz w:val="22"/>
          <w:szCs w:val="22"/>
        </w:rPr>
        <w:t>type</w:t>
      </w:r>
      <w:r w:rsidR="00B777B8">
        <w:rPr>
          <w:rFonts w:ascii="Arial" w:hAnsi="Arial" w:cs="Arial"/>
          <w:sz w:val="22"/>
          <w:szCs w:val="22"/>
        </w:rPr>
        <w:t xml:space="preserve"> (see chapter 4; section 6.4; section 6.5; section 6.8.3; section 6.9.3; section 13.6.3.3.1.1; </w:t>
      </w:r>
      <w:r>
        <w:rPr>
          <w:rFonts w:ascii="Arial" w:hAnsi="Arial" w:cs="Arial"/>
          <w:sz w:val="22"/>
          <w:szCs w:val="22"/>
        </w:rPr>
        <w:t>section 14.1.1; section 14.1.3</w:t>
      </w:r>
      <w:r w:rsidR="00B15920">
        <w:rPr>
          <w:rFonts w:ascii="Arial" w:hAnsi="Arial" w:cs="Arial"/>
          <w:sz w:val="22"/>
          <w:szCs w:val="22"/>
        </w:rPr>
        <w:t>)</w:t>
      </w:r>
    </w:p>
    <w:p w14:paraId="0DD8EDB2" w14:textId="31EF3258"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Addressing support for bridged RGs</w:t>
      </w:r>
      <w:r w:rsidR="0012043F">
        <w:rPr>
          <w:rFonts w:ascii="Arial" w:hAnsi="Arial" w:cs="Arial"/>
          <w:sz w:val="22"/>
          <w:szCs w:val="22"/>
        </w:rPr>
        <w:t xml:space="preserve"> </w:t>
      </w:r>
      <w:r w:rsidR="001F0D1F">
        <w:rPr>
          <w:rFonts w:ascii="Arial" w:hAnsi="Arial" w:cs="Arial"/>
          <w:sz w:val="22"/>
          <w:szCs w:val="22"/>
        </w:rPr>
        <w:t>(see section 6.4; section 10.4</w:t>
      </w:r>
      <w:r w:rsidR="00B15920">
        <w:rPr>
          <w:rFonts w:ascii="Arial" w:hAnsi="Arial" w:cs="Arial"/>
          <w:sz w:val="22"/>
          <w:szCs w:val="22"/>
        </w:rPr>
        <w:t>)</w:t>
      </w:r>
    </w:p>
    <w:p w14:paraId="18F1F0EB" w14:textId="11EDCAAD"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Support for TR-</w:t>
      </w:r>
      <w:r w:rsidR="00841845">
        <w:rPr>
          <w:rFonts w:ascii="Arial" w:hAnsi="Arial" w:cs="Arial"/>
          <w:sz w:val="22"/>
          <w:szCs w:val="22"/>
        </w:rPr>
        <w:t>0</w:t>
      </w:r>
      <w:r>
        <w:rPr>
          <w:rFonts w:ascii="Arial" w:hAnsi="Arial" w:cs="Arial"/>
          <w:sz w:val="22"/>
          <w:szCs w:val="22"/>
        </w:rPr>
        <w:t>69/</w:t>
      </w:r>
      <w:r w:rsidR="00841845">
        <w:rPr>
          <w:rFonts w:ascii="Arial" w:hAnsi="Arial" w:cs="Arial"/>
          <w:sz w:val="22"/>
          <w:szCs w:val="22"/>
        </w:rPr>
        <w:t>369</w:t>
      </w:r>
      <w:r>
        <w:rPr>
          <w:rFonts w:ascii="Arial" w:hAnsi="Arial" w:cs="Arial"/>
          <w:sz w:val="22"/>
          <w:szCs w:val="22"/>
        </w:rPr>
        <w:t xml:space="preserve"> ACS</w:t>
      </w:r>
      <w:r w:rsidR="00841845">
        <w:rPr>
          <w:rFonts w:ascii="Arial" w:hAnsi="Arial" w:cs="Arial"/>
          <w:sz w:val="22"/>
          <w:szCs w:val="22"/>
        </w:rPr>
        <w:t>/USP</w:t>
      </w:r>
      <w:r>
        <w:rPr>
          <w:rFonts w:ascii="Arial" w:hAnsi="Arial" w:cs="Arial"/>
          <w:sz w:val="22"/>
          <w:szCs w:val="22"/>
        </w:rPr>
        <w:t xml:space="preserve"> reachability</w:t>
      </w:r>
      <w:r w:rsidR="001F0D1F">
        <w:rPr>
          <w:rFonts w:ascii="Arial" w:hAnsi="Arial" w:cs="Arial"/>
          <w:sz w:val="22"/>
          <w:szCs w:val="22"/>
        </w:rPr>
        <w:t xml:space="preserve"> (see section 13.4</w:t>
      </w:r>
      <w:r w:rsidR="00B15920">
        <w:rPr>
          <w:rFonts w:ascii="Arial" w:hAnsi="Arial" w:cs="Arial"/>
          <w:sz w:val="22"/>
          <w:szCs w:val="22"/>
        </w:rPr>
        <w:t>)</w:t>
      </w:r>
    </w:p>
    <w:p w14:paraId="1FE66A60" w14:textId="64F87E80"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Support for IPTV services and multicast</w:t>
      </w:r>
      <w:r w:rsidR="001F0D1F">
        <w:rPr>
          <w:rFonts w:ascii="Arial" w:hAnsi="Arial" w:cs="Arial"/>
          <w:sz w:val="22"/>
          <w:szCs w:val="22"/>
        </w:rPr>
        <w:t xml:space="preserve"> (see section 13.6</w:t>
      </w:r>
      <w:r w:rsidR="00B15920">
        <w:rPr>
          <w:rFonts w:ascii="Arial" w:hAnsi="Arial" w:cs="Arial"/>
          <w:sz w:val="22"/>
          <w:szCs w:val="22"/>
        </w:rPr>
        <w:t>)</w:t>
      </w:r>
    </w:p>
    <w:p w14:paraId="5131447B" w14:textId="6E6473E6"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Additional addressing aspects</w:t>
      </w:r>
      <w:r w:rsidR="001F0D1F">
        <w:rPr>
          <w:rFonts w:ascii="Arial" w:hAnsi="Arial" w:cs="Arial"/>
          <w:sz w:val="22"/>
          <w:szCs w:val="22"/>
        </w:rPr>
        <w:t xml:space="preserve"> (see section 6.4; section 10.4; section 14.2)</w:t>
      </w:r>
    </w:p>
    <w:p w14:paraId="42DF0415" w14:textId="4F7F55CE" w:rsidR="001D1F44" w:rsidRDefault="001D1F44" w:rsidP="001D1F44">
      <w:pPr>
        <w:pStyle w:val="ListParagraph"/>
        <w:numPr>
          <w:ilvl w:val="1"/>
          <w:numId w:val="36"/>
        </w:numPr>
        <w:spacing w:before="0"/>
        <w:rPr>
          <w:rFonts w:ascii="Arial" w:hAnsi="Arial" w:cs="Arial"/>
          <w:sz w:val="22"/>
          <w:szCs w:val="22"/>
        </w:rPr>
      </w:pPr>
      <w:r>
        <w:rPr>
          <w:rFonts w:ascii="Arial" w:hAnsi="Arial" w:cs="Arial"/>
          <w:sz w:val="22"/>
          <w:szCs w:val="22"/>
        </w:rPr>
        <w:t>Dynamically assigned subnets behind a routed FN or 5G RG</w:t>
      </w:r>
    </w:p>
    <w:p w14:paraId="630BA5D0" w14:textId="64048D10" w:rsidR="001D1F44" w:rsidRDefault="001D1F44" w:rsidP="001D1F44">
      <w:pPr>
        <w:pStyle w:val="ListParagraph"/>
        <w:numPr>
          <w:ilvl w:val="1"/>
          <w:numId w:val="36"/>
        </w:numPr>
        <w:spacing w:before="0"/>
        <w:rPr>
          <w:rFonts w:ascii="Arial" w:hAnsi="Arial" w:cs="Arial"/>
          <w:sz w:val="22"/>
          <w:szCs w:val="22"/>
        </w:rPr>
      </w:pPr>
      <w:r>
        <w:rPr>
          <w:rFonts w:ascii="Arial" w:hAnsi="Arial" w:cs="Arial"/>
          <w:sz w:val="22"/>
          <w:szCs w:val="22"/>
        </w:rPr>
        <w:t>Statically assigned “framed routes”</w:t>
      </w:r>
    </w:p>
    <w:p w14:paraId="1DA48ADD" w14:textId="671D2888" w:rsidR="001D1F44" w:rsidRDefault="001D1F44" w:rsidP="001D1F44">
      <w:pPr>
        <w:pStyle w:val="ListParagraph"/>
        <w:numPr>
          <w:ilvl w:val="0"/>
          <w:numId w:val="36"/>
        </w:numPr>
        <w:spacing w:before="0"/>
        <w:rPr>
          <w:rFonts w:ascii="Arial" w:hAnsi="Arial" w:cs="Arial"/>
          <w:sz w:val="22"/>
          <w:szCs w:val="22"/>
        </w:rPr>
      </w:pPr>
      <w:r>
        <w:rPr>
          <w:rFonts w:ascii="Arial" w:hAnsi="Arial" w:cs="Arial"/>
          <w:sz w:val="22"/>
          <w:szCs w:val="22"/>
        </w:rPr>
        <w:t>Support for devices using 3GPP procedures connected to the 5GC via a 5G-RG</w:t>
      </w:r>
      <w:r w:rsidR="00E418BE">
        <w:rPr>
          <w:rFonts w:ascii="Arial" w:hAnsi="Arial" w:cs="Arial"/>
          <w:sz w:val="22"/>
          <w:szCs w:val="22"/>
        </w:rPr>
        <w:t xml:space="preserve"> (see section 14.1.3; section 14.2</w:t>
      </w:r>
      <w:r w:rsidR="00E420DB">
        <w:rPr>
          <w:rFonts w:ascii="Arial" w:hAnsi="Arial" w:cs="Arial"/>
          <w:sz w:val="22"/>
          <w:szCs w:val="22"/>
        </w:rPr>
        <w:t>)</w:t>
      </w:r>
    </w:p>
    <w:p w14:paraId="3AD8F529" w14:textId="7BC550D9" w:rsidR="001D1F44" w:rsidRDefault="001D1F44" w:rsidP="001D1F44">
      <w:pPr>
        <w:pStyle w:val="ListParagraph"/>
        <w:numPr>
          <w:ilvl w:val="0"/>
          <w:numId w:val="36"/>
        </w:numPr>
        <w:spacing w:before="0"/>
        <w:rPr>
          <w:rFonts w:ascii="Arial" w:hAnsi="Arial" w:cs="Arial"/>
          <w:sz w:val="22"/>
          <w:szCs w:val="22"/>
        </w:rPr>
      </w:pPr>
      <w:r>
        <w:rPr>
          <w:rFonts w:ascii="Arial" w:hAnsi="Arial" w:cs="Arial"/>
          <w:sz w:val="22"/>
          <w:szCs w:val="22"/>
        </w:rPr>
        <w:t>Support for a collocated AGF and UPF</w:t>
      </w:r>
      <w:r w:rsidR="00E418BE">
        <w:rPr>
          <w:rFonts w:ascii="Arial" w:hAnsi="Arial" w:cs="Arial"/>
          <w:sz w:val="22"/>
          <w:szCs w:val="22"/>
        </w:rPr>
        <w:t xml:space="preserve"> (see section 13.9)</w:t>
      </w:r>
    </w:p>
    <w:p w14:paraId="2D3DB627" w14:textId="07C4C49E" w:rsidR="001D1F44" w:rsidRDefault="00BB4ED6" w:rsidP="001D1F44">
      <w:pPr>
        <w:pStyle w:val="ListParagraph"/>
        <w:numPr>
          <w:ilvl w:val="0"/>
          <w:numId w:val="36"/>
        </w:numPr>
        <w:spacing w:before="0"/>
        <w:rPr>
          <w:rFonts w:ascii="Arial" w:hAnsi="Arial" w:cs="Arial"/>
          <w:sz w:val="22"/>
          <w:szCs w:val="22"/>
        </w:rPr>
      </w:pPr>
      <w:r>
        <w:rPr>
          <w:rFonts w:ascii="Arial" w:hAnsi="Arial" w:cs="Arial"/>
          <w:sz w:val="22"/>
          <w:szCs w:val="22"/>
        </w:rPr>
        <w:t>Signaling s</w:t>
      </w:r>
      <w:r w:rsidR="001D1F44">
        <w:rPr>
          <w:rFonts w:ascii="Arial" w:hAnsi="Arial" w:cs="Arial"/>
          <w:sz w:val="22"/>
          <w:szCs w:val="22"/>
        </w:rPr>
        <w:t>upport for associating the facility serving the subscriber w</w:t>
      </w:r>
      <w:r w:rsidR="00E418BE">
        <w:rPr>
          <w:rFonts w:ascii="Arial" w:hAnsi="Arial" w:cs="Arial"/>
          <w:sz w:val="22"/>
          <w:szCs w:val="22"/>
        </w:rPr>
        <w:t xml:space="preserve">ith subscriber activity (see section 6.8.3; section 6.9.3; section 12.2.4; section </w:t>
      </w:r>
      <w:r w:rsidR="00026392">
        <w:rPr>
          <w:rFonts w:ascii="Arial" w:hAnsi="Arial" w:cs="Arial"/>
          <w:sz w:val="22"/>
          <w:szCs w:val="22"/>
        </w:rPr>
        <w:t>13.6</w:t>
      </w:r>
      <w:r w:rsidR="001D1F44">
        <w:rPr>
          <w:rFonts w:ascii="Arial" w:hAnsi="Arial" w:cs="Arial"/>
          <w:sz w:val="22"/>
          <w:szCs w:val="22"/>
        </w:rPr>
        <w:t>).</w:t>
      </w:r>
    </w:p>
    <w:p w14:paraId="6126A8DB" w14:textId="1894013D" w:rsidR="001D1F44" w:rsidRDefault="001D1F44" w:rsidP="001D1F44">
      <w:pPr>
        <w:pStyle w:val="ListParagraph"/>
        <w:numPr>
          <w:ilvl w:val="0"/>
          <w:numId w:val="36"/>
        </w:numPr>
        <w:spacing w:before="0"/>
        <w:rPr>
          <w:rFonts w:ascii="Arial" w:hAnsi="Arial" w:cs="Arial"/>
          <w:sz w:val="22"/>
          <w:szCs w:val="22"/>
        </w:rPr>
      </w:pPr>
      <w:r>
        <w:rPr>
          <w:rFonts w:ascii="Arial" w:hAnsi="Arial" w:cs="Arial"/>
          <w:sz w:val="22"/>
          <w:szCs w:val="22"/>
        </w:rPr>
        <w:t>Modifications to connection management procedures for wireline access.</w:t>
      </w:r>
      <w:r w:rsidR="00026392">
        <w:rPr>
          <w:rFonts w:ascii="Arial" w:hAnsi="Arial" w:cs="Arial"/>
          <w:sz w:val="22"/>
          <w:szCs w:val="22"/>
        </w:rPr>
        <w:t xml:space="preserve"> (see section 6.8.2; section 6.8.3</w:t>
      </w:r>
      <w:r w:rsidR="00274334">
        <w:rPr>
          <w:rFonts w:ascii="Arial" w:hAnsi="Arial" w:cs="Arial"/>
          <w:sz w:val="22"/>
          <w:szCs w:val="22"/>
        </w:rPr>
        <w:t>)</w:t>
      </w:r>
    </w:p>
    <w:p w14:paraId="464B62F4" w14:textId="336E3A49" w:rsidR="001D1F44" w:rsidRDefault="001D1F44" w:rsidP="001D1F44">
      <w:pPr>
        <w:spacing w:before="0"/>
        <w:rPr>
          <w:rFonts w:ascii="Arial" w:hAnsi="Arial" w:cs="Arial"/>
          <w:sz w:val="22"/>
          <w:szCs w:val="22"/>
        </w:rPr>
      </w:pPr>
    </w:p>
    <w:p w14:paraId="26BED9BD" w14:textId="708C1F8E" w:rsidR="001D1F44" w:rsidRDefault="001D1F44" w:rsidP="001D1F44">
      <w:pPr>
        <w:spacing w:before="0"/>
        <w:rPr>
          <w:rFonts w:ascii="Arial" w:hAnsi="Arial" w:cs="Arial"/>
          <w:sz w:val="22"/>
          <w:szCs w:val="22"/>
        </w:rPr>
      </w:pPr>
      <w:r>
        <w:rPr>
          <w:rFonts w:ascii="Arial" w:hAnsi="Arial" w:cs="Arial"/>
          <w:sz w:val="22"/>
          <w:szCs w:val="22"/>
        </w:rPr>
        <w:t>We are also very interested as to if there are any aspects of the ATSSS work that we could consume for a 5G-RG in the role of a proxy devices for utilizing multiple accesses in a release 16 timeframe.</w:t>
      </w:r>
    </w:p>
    <w:p w14:paraId="4AA36E3E" w14:textId="7AC90A79" w:rsidR="001D1F44" w:rsidRDefault="001D1F44" w:rsidP="001D1F44">
      <w:pPr>
        <w:spacing w:before="0"/>
        <w:rPr>
          <w:rFonts w:ascii="Arial" w:hAnsi="Arial" w:cs="Arial"/>
          <w:sz w:val="22"/>
          <w:szCs w:val="22"/>
        </w:rPr>
      </w:pPr>
    </w:p>
    <w:p w14:paraId="4D0CE9B3" w14:textId="1C800300" w:rsidR="00F62476" w:rsidRPr="00F62476" w:rsidRDefault="00325CDF" w:rsidP="00F62476">
      <w:pPr>
        <w:jc w:val="both"/>
        <w:rPr>
          <w:rFonts w:ascii="Arial" w:hAnsi="Arial" w:cs="Arial"/>
          <w:sz w:val="22"/>
          <w:szCs w:val="22"/>
        </w:rPr>
      </w:pPr>
      <w:r>
        <w:rPr>
          <w:rFonts w:ascii="Arial" w:hAnsi="Arial" w:cs="Arial"/>
          <w:sz w:val="22"/>
          <w:szCs w:val="22"/>
        </w:rPr>
        <w:t>W</w:t>
      </w:r>
      <w:r w:rsidR="00FB21A3">
        <w:rPr>
          <w:rFonts w:ascii="Arial" w:hAnsi="Arial" w:cs="Arial"/>
          <w:sz w:val="22"/>
          <w:szCs w:val="22"/>
        </w:rPr>
        <w:t>e would also like to clarify the various deployment scenarios we would like to support.</w:t>
      </w:r>
    </w:p>
    <w:p w14:paraId="036E68F3" w14:textId="77777777" w:rsidR="00F62476" w:rsidRPr="00F62476" w:rsidRDefault="00F62476" w:rsidP="00F62476">
      <w:pPr>
        <w:rPr>
          <w:rFonts w:ascii="Arial" w:hAnsi="Arial" w:cs="Arial"/>
          <w:sz w:val="22"/>
          <w:szCs w:val="22"/>
        </w:rPr>
      </w:pPr>
      <w:r w:rsidRPr="00F62476">
        <w:rPr>
          <w:rFonts w:ascii="Arial" w:hAnsi="Arial" w:cs="Arial"/>
          <w:sz w:val="22"/>
          <w:szCs w:val="22"/>
        </w:rPr>
        <w:t>The current BBF work on 5G Fixed Mobile Convergence focuses on several scenarios described here. As part of this liaison, we also inform 3GPP of some proposed terminology updates. The figure below represents the five scenarios, with different cases in terms of Residential Gateway (RG) type, access network and interfacing model with the 5G Core. As part of these scenarios, devices supporting 3GPP procedures (UE), connected to the RG via the WiFi in the LAN and/or over the NG-RAN, may also access the 5G core network. This is also covered in SD-407/420.</w:t>
      </w:r>
    </w:p>
    <w:p w14:paraId="3DBCDB7D" w14:textId="668C732A" w:rsidR="00F62476" w:rsidRPr="00F62476" w:rsidRDefault="00F62476" w:rsidP="00F62476">
      <w:pPr>
        <w:rPr>
          <w:rFonts w:ascii="Arial" w:hAnsi="Arial" w:cs="Arial"/>
          <w:sz w:val="22"/>
          <w:szCs w:val="22"/>
        </w:rPr>
      </w:pPr>
      <w:r w:rsidRPr="00F62476">
        <w:rPr>
          <w:rFonts w:ascii="Arial" w:hAnsi="Arial" w:cs="Arial"/>
          <w:sz w:val="22"/>
          <w:szCs w:val="22"/>
        </w:rPr>
        <w:t xml:space="preserve"> </w:t>
      </w:r>
      <w:r w:rsidRPr="00F62476">
        <w:rPr>
          <w:rFonts w:ascii="Arial" w:hAnsi="Arial" w:cs="Arial"/>
          <w:noProof/>
          <w:sz w:val="22"/>
          <w:szCs w:val="22"/>
        </w:rPr>
        <w:drawing>
          <wp:inline distT="0" distB="0" distL="0" distR="0" wp14:anchorId="736D8ED1" wp14:editId="45DDBC45">
            <wp:extent cx="5841365" cy="253365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41365" cy="2533650"/>
                    </a:xfrm>
                    <a:prstGeom prst="rect">
                      <a:avLst/>
                    </a:prstGeom>
                    <a:noFill/>
                    <a:ln>
                      <a:noFill/>
                    </a:ln>
                  </pic:spPr>
                </pic:pic>
              </a:graphicData>
            </a:graphic>
          </wp:inline>
        </w:drawing>
      </w:r>
    </w:p>
    <w:p w14:paraId="113D2082" w14:textId="77777777" w:rsidR="00F62476" w:rsidRPr="00F62476" w:rsidRDefault="00F62476" w:rsidP="00F62476">
      <w:pPr>
        <w:rPr>
          <w:rFonts w:ascii="Arial" w:hAnsi="Arial" w:cs="Arial"/>
          <w:sz w:val="22"/>
          <w:szCs w:val="22"/>
        </w:rPr>
      </w:pPr>
    </w:p>
    <w:p w14:paraId="7114C363"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Fixed Wireless Access</w:t>
      </w:r>
      <w:r w:rsidRPr="00F62476">
        <w:rPr>
          <w:rFonts w:ascii="Arial" w:hAnsi="Arial" w:cs="Arial"/>
          <w:sz w:val="22"/>
          <w:szCs w:val="22"/>
        </w:rPr>
        <w:t xml:space="preserve"> (5G-RG) – The 5G-RG is connected over the NG-RAN.</w:t>
      </w:r>
    </w:p>
    <w:p w14:paraId="44989497"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Integration in Direct Mode</w:t>
      </w:r>
      <w:r w:rsidRPr="00F62476">
        <w:rPr>
          <w:rFonts w:ascii="Arial" w:hAnsi="Arial" w:cs="Arial"/>
          <w:sz w:val="22"/>
          <w:szCs w:val="22"/>
        </w:rPr>
        <w:t xml:space="preserve"> (5G-RG)– The RG is connected over the wireline access network. An Access Gateway Function (AGF) mediates between the wireline access network (aggregated </w:t>
      </w:r>
      <w:r w:rsidRPr="00F62476">
        <w:rPr>
          <w:rFonts w:ascii="Arial" w:hAnsi="Arial" w:cs="Arial"/>
          <w:sz w:val="22"/>
          <w:szCs w:val="22"/>
        </w:rPr>
        <w:lastRenderedPageBreak/>
        <w:t>at layer 2) and the 5G core network, based on N2 and N3 interfaces. The 5G-RG is able to register directly with the 5G core network based on N1 interface. For this reason, the AGF is said to integrate the session in “direct mode”.</w:t>
      </w:r>
    </w:p>
    <w:p w14:paraId="2C8946CA"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Integration in Adaptive Mode</w:t>
      </w:r>
      <w:r w:rsidRPr="00F62476">
        <w:rPr>
          <w:rFonts w:ascii="Arial" w:hAnsi="Arial" w:cs="Arial"/>
          <w:sz w:val="22"/>
          <w:szCs w:val="22"/>
        </w:rPr>
        <w:t xml:space="preserve"> (FN-RG) – Similar to (2), the RG is connected over the wireline access network and the AGF mediates layer 2 traffic with the 5G core network based on N2 and N3 interfaces. However, FN-RG does not support N1, so the AGF acts as end point of N1 on behalf of the FN-RG. The AGF is said to integrate the session in “adaptive mode”.</w:t>
      </w:r>
    </w:p>
    <w:p w14:paraId="296D765F"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Interworking</w:t>
      </w:r>
      <w:r w:rsidRPr="00F62476">
        <w:rPr>
          <w:rFonts w:ascii="Arial" w:hAnsi="Arial" w:cs="Arial"/>
          <w:sz w:val="22"/>
          <w:szCs w:val="22"/>
        </w:rPr>
        <w:t xml:space="preserve"> (FN-RG) – The session is managed by a BNG. Services that are based on 5G core network are passed to the 5G core via a Fixed Mobile Interworking Function (FMIF). The FMIF supports N2 and N3 interfaces to the 5G core network. Since the FN-RG does not support N1, the FMIF acts as end point of N1 on behalf of the FN-RG.</w:t>
      </w:r>
    </w:p>
    <w:p w14:paraId="6762DCD2"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Coexistence</w:t>
      </w:r>
      <w:r w:rsidRPr="00F62476">
        <w:rPr>
          <w:rFonts w:ascii="Arial" w:hAnsi="Arial" w:cs="Arial"/>
          <w:sz w:val="22"/>
          <w:szCs w:val="22"/>
        </w:rPr>
        <w:t xml:space="preserve"> (FN-RG) - This is not a converged session model, as these sessions are not part of the 5G core network. However, coexistence is required to allow services that are not supported by the 5G core network to be available in a converged service provider network. Coexisting subscriber sessions are managed only by the BNG. When the wireline access network is shared between converged sessions (see models (2), (3), (4)) and coexisting sessions, the AGF / FMIF may need to be aware of the coexisting sessions, in order to offer an accurate traffic management in the wireline access network.</w:t>
      </w:r>
    </w:p>
    <w:p w14:paraId="56BE5AF9"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The migration of RGs from FN-RG to 5G-RG is expected to be a progressive process. To deal with the duality of RG types, we expect network service providers to use simultaneously multiple session scenarios. For example, the same AGF could operate both in direct mode and adaptive mode, based on the detected RG type.</w:t>
      </w:r>
    </w:p>
    <w:p w14:paraId="5FB4F7DE"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With this terminology update, the terms “L-AGF” and “Migration mode” have been deprecated.</w:t>
      </w:r>
    </w:p>
    <w:p w14:paraId="3C95F1B1"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In terms of requirements, there are commonalities between the models. In particular, we expect that the FMIF (interworking mode) and the AGF in adaptive mode will have the same requirements toward the 5G core. The main differences between these functions are on the access facing side, within the domain specified by BBF.</w:t>
      </w:r>
    </w:p>
    <w:p w14:paraId="5F65D84F"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BBF is aware of the dual access RG scenario (hybrid access), however there has not been specific work done in SD-407/420 related to this scenario (past work on hybrid access, TR-348 and TR-378, does not consider the impact of the converged 5G core network). We will consider the aspects in 23.716 related to this scenario.</w:t>
      </w:r>
    </w:p>
    <w:p w14:paraId="612833B3" w14:textId="67FC85E1" w:rsidR="00F62476" w:rsidRPr="004E7CCE" w:rsidRDefault="00325CDF" w:rsidP="00F62476">
      <w:pPr>
        <w:rPr>
          <w:rFonts w:ascii="Arial" w:hAnsi="Arial" w:cs="Arial"/>
          <w:sz w:val="22"/>
          <w:szCs w:val="22"/>
        </w:rPr>
      </w:pPr>
      <w:r w:rsidRPr="004E7CCE">
        <w:rPr>
          <w:rFonts w:ascii="Arial" w:hAnsi="Arial" w:cs="Arial"/>
          <w:sz w:val="22"/>
          <w:szCs w:val="22"/>
        </w:rPr>
        <w:t xml:space="preserve">We are also aware of </w:t>
      </w:r>
      <w:r w:rsidR="000351A9" w:rsidRPr="004E7CCE">
        <w:rPr>
          <w:rFonts w:ascii="Arial" w:hAnsi="Arial" w:cs="Arial"/>
          <w:sz w:val="22"/>
          <w:szCs w:val="22"/>
        </w:rPr>
        <w:t xml:space="preserve">existing specifications that would permit support for untrusted access via wifi and an FN-RG. We would like to reference the 5G versions of this work as part of our </w:t>
      </w:r>
      <w:r w:rsidR="004E7CCE" w:rsidRPr="004E7CCE">
        <w:rPr>
          <w:rFonts w:ascii="Arial" w:hAnsi="Arial" w:cs="Arial"/>
          <w:sz w:val="22"/>
          <w:szCs w:val="22"/>
        </w:rPr>
        <w:t>release 16 efforts. Therefore</w:t>
      </w:r>
      <w:r w:rsidR="00B64329">
        <w:rPr>
          <w:rFonts w:ascii="Arial" w:hAnsi="Arial" w:cs="Arial"/>
          <w:sz w:val="22"/>
          <w:szCs w:val="22"/>
        </w:rPr>
        <w:t>,</w:t>
      </w:r>
      <w:r w:rsidR="004E7CCE" w:rsidRPr="004E7CCE">
        <w:rPr>
          <w:rFonts w:ascii="Arial" w:hAnsi="Arial" w:cs="Arial"/>
          <w:sz w:val="22"/>
          <w:szCs w:val="22"/>
        </w:rPr>
        <w:t xml:space="preserve"> we request any information you can share.</w:t>
      </w:r>
    </w:p>
    <w:p w14:paraId="18126891" w14:textId="154244D7" w:rsidR="00633A79" w:rsidRDefault="00633A79" w:rsidP="00E26997">
      <w:pPr>
        <w:spacing w:before="0"/>
        <w:rPr>
          <w:rFonts w:ascii="Arial" w:hAnsi="Arial" w:cs="Arial"/>
          <w:sz w:val="22"/>
          <w:szCs w:val="22"/>
        </w:rPr>
      </w:pPr>
    </w:p>
    <w:p w14:paraId="2A57AE7E" w14:textId="20BA5C35" w:rsidR="00633A79" w:rsidRDefault="00633A79" w:rsidP="00E26997">
      <w:pPr>
        <w:spacing w:before="0"/>
        <w:rPr>
          <w:rFonts w:ascii="Arial" w:hAnsi="Arial" w:cs="Arial"/>
          <w:sz w:val="22"/>
          <w:szCs w:val="22"/>
        </w:rPr>
      </w:pPr>
      <w:r>
        <w:rPr>
          <w:rFonts w:ascii="Arial" w:hAnsi="Arial" w:cs="Arial"/>
          <w:sz w:val="22"/>
          <w:szCs w:val="22"/>
        </w:rPr>
        <w:t xml:space="preserve">With respect to your </w:t>
      </w:r>
      <w:r w:rsidR="00CD59E4">
        <w:rPr>
          <w:rFonts w:ascii="Arial" w:hAnsi="Arial" w:cs="Arial"/>
          <w:sz w:val="22"/>
          <w:szCs w:val="22"/>
        </w:rPr>
        <w:t xml:space="preserve">questions in the </w:t>
      </w:r>
      <w:r>
        <w:rPr>
          <w:rFonts w:ascii="Arial" w:hAnsi="Arial" w:cs="Arial"/>
          <w:sz w:val="22"/>
          <w:szCs w:val="22"/>
        </w:rPr>
        <w:t>most recent liaison</w:t>
      </w:r>
      <w:r w:rsidR="001D1F44">
        <w:rPr>
          <w:rFonts w:ascii="Arial" w:hAnsi="Arial" w:cs="Arial"/>
          <w:sz w:val="22"/>
          <w:szCs w:val="22"/>
        </w:rPr>
        <w:t>:</w:t>
      </w:r>
    </w:p>
    <w:p w14:paraId="6197DBC3" w14:textId="19D6B35D" w:rsidR="001D1F44" w:rsidRDefault="001D1F44" w:rsidP="00E26997">
      <w:pPr>
        <w:spacing w:before="0"/>
        <w:rPr>
          <w:rFonts w:ascii="Arial" w:hAnsi="Arial" w:cs="Arial"/>
          <w:sz w:val="22"/>
          <w:szCs w:val="22"/>
        </w:rPr>
      </w:pPr>
    </w:p>
    <w:p w14:paraId="6320A8B6" w14:textId="484AF44A" w:rsidR="00007797" w:rsidRPr="00007797" w:rsidRDefault="00CD59E4" w:rsidP="00007797">
      <w:pPr>
        <w:rPr>
          <w:rFonts w:ascii="Arial" w:hAnsi="Arial" w:cs="Arial"/>
          <w:sz w:val="22"/>
          <w:szCs w:val="22"/>
          <w:shd w:val="clear" w:color="auto" w:fill="FFFFFF"/>
          <w:lang w:val="en-CA"/>
        </w:rPr>
      </w:pPr>
      <w:r w:rsidRPr="00007797">
        <w:rPr>
          <w:rFonts w:ascii="Arial" w:hAnsi="Arial" w:cs="Arial"/>
          <w:b/>
          <w:sz w:val="22"/>
          <w:szCs w:val="22"/>
        </w:rPr>
        <w:t>Q1</w:t>
      </w:r>
      <w:r w:rsidRPr="00007797">
        <w:rPr>
          <w:rFonts w:ascii="Arial" w:hAnsi="Arial" w:cs="Arial"/>
          <w:sz w:val="22"/>
          <w:szCs w:val="22"/>
        </w:rPr>
        <w:t xml:space="preserve">: </w:t>
      </w:r>
      <w:r w:rsidR="00007797" w:rsidRPr="00007797">
        <w:rPr>
          <w:rFonts w:ascii="Arial" w:hAnsi="Arial" w:cs="Arial"/>
          <w:sz w:val="22"/>
          <w:szCs w:val="22"/>
          <w:shd w:val="clear" w:color="auto" w:fill="FFFFFF"/>
          <w:lang w:val="en-CA"/>
        </w:rPr>
        <w:t xml:space="preserve">Wireline today uses hierarchical scheduling </w:t>
      </w:r>
      <w:r w:rsidR="00007797">
        <w:rPr>
          <w:rFonts w:ascii="Arial" w:hAnsi="Arial" w:cs="Arial"/>
          <w:sz w:val="22"/>
          <w:szCs w:val="22"/>
          <w:shd w:val="clear" w:color="auto" w:fill="FFFFFF"/>
          <w:lang w:val="en-CA"/>
        </w:rPr>
        <w:t xml:space="preserve">(referred to as HQoS) </w:t>
      </w:r>
      <w:r w:rsidR="00007797" w:rsidRPr="00007797">
        <w:rPr>
          <w:rFonts w:ascii="Arial" w:hAnsi="Arial" w:cs="Arial"/>
          <w:sz w:val="22"/>
          <w:szCs w:val="22"/>
          <w:shd w:val="clear" w:color="auto" w:fill="FFFFFF"/>
          <w:lang w:val="en-CA"/>
        </w:rPr>
        <w:t xml:space="preserve">to ensure fairness, and this is of utility when there are queuing points downstream of </w:t>
      </w:r>
      <w:r w:rsidR="00007797">
        <w:rPr>
          <w:rFonts w:ascii="Arial" w:hAnsi="Arial" w:cs="Arial"/>
          <w:sz w:val="22"/>
          <w:szCs w:val="22"/>
          <w:shd w:val="clear" w:color="auto" w:fill="FFFFFF"/>
          <w:lang w:val="en-CA"/>
        </w:rPr>
        <w:t xml:space="preserve">the scheduler </w:t>
      </w:r>
      <w:r w:rsidR="00007797" w:rsidRPr="00007797">
        <w:rPr>
          <w:rFonts w:ascii="Arial" w:hAnsi="Arial" w:cs="Arial"/>
          <w:sz w:val="22"/>
          <w:szCs w:val="22"/>
          <w:shd w:val="clear" w:color="auto" w:fill="FFFFFF"/>
          <w:lang w:val="en-CA"/>
        </w:rPr>
        <w:t xml:space="preserve">that are not managed (e.g. legacy access nodes), however this also requires a common scheduling point per access node in order to be effective. </w:t>
      </w:r>
    </w:p>
    <w:p w14:paraId="4892FE2D" w14:textId="77777777" w:rsidR="00007797" w:rsidRPr="00007797" w:rsidRDefault="00007797" w:rsidP="00007797">
      <w:pPr>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TR-101 issue2 section 5.2 outlines the standard requirement on H-QoS for wireline broadband service.  For broadband service, H-QoS is typically applied to downstream rather then the upstream where the volume is much greater and must be managed.  As outline in each section within the TR, there are specific QoS requirements for each layer of access: the RG, the AN, an Ethernet based aggregation, and the BNG.  Typically, the Ethernet based aggregation layer serve </w:t>
      </w:r>
      <w:r w:rsidRPr="00007797">
        <w:rPr>
          <w:rFonts w:ascii="Arial" w:hAnsi="Arial" w:cs="Arial"/>
          <w:sz w:val="22"/>
          <w:szCs w:val="22"/>
          <w:shd w:val="clear" w:color="auto" w:fill="FFFFFF"/>
          <w:lang w:val="en-CA"/>
        </w:rPr>
        <w:lastRenderedPageBreak/>
        <w:t xml:space="preserve">is expected to server only as a port aggregator.  Therefore, mapping each element to the respective FMC function (RG to RG, AN to AN).  The BNG layer would map to the SMF/UPF and possibility AGF-u.  The BNG as outline in the TR must support three tier scheduler. </w:t>
      </w:r>
    </w:p>
    <w:p w14:paraId="4A2DE621" w14:textId="77777777"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The first scheduler is a scheduler serving a single egress interface on the BNG </w:t>
      </w:r>
    </w:p>
    <w:p w14:paraId="5DE25B66"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This would be typically be applied to a port on the BNG.  As an example, 100Gbps of traffic arrives through N6 interfaces and the UPF have 1Gbps N3 interfaces, the N3 interface must have a scheduler to ensure high priority traffic are treated accordingly.  </w:t>
      </w:r>
    </w:p>
    <w:p w14:paraId="4FD948F9" w14:textId="77777777"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The second scheduler is to limit the traffic to the AN, ensure the shaped egress traffic does not exceed maximum capability of the AN</w:t>
      </w:r>
      <w:r w:rsidRPr="00007797">
        <w:rPr>
          <w:rFonts w:ascii="Arial" w:hAnsi="Arial" w:cs="Arial"/>
          <w:sz w:val="22"/>
          <w:szCs w:val="22"/>
          <w:lang w:val="en-CA"/>
        </w:rPr>
        <w:t xml:space="preserve"> </w:t>
      </w:r>
    </w:p>
    <w:p w14:paraId="5DD14808"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AN are typically identified by the S-tag.  Please refer to TR 101 issue 2 section 5.2 for a list of AN identifier</w:t>
      </w:r>
    </w:p>
    <w:p w14:paraId="40C53100"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 UPF is technically only possible to shape and schedule for an AN bandwidth, if it forwards all traffic for that particular AN.</w:t>
      </w:r>
    </w:p>
    <w:p w14:paraId="67F59B86" w14:textId="58609BFA"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The third scheduler is to limit the traffic per home (RG), ensure the traffic send does not exceed to what the subscriber order from the service provider</w:t>
      </w:r>
      <w:r w:rsidRPr="00007797">
        <w:rPr>
          <w:rFonts w:ascii="Arial" w:hAnsi="Arial" w:cs="Arial"/>
          <w:sz w:val="22"/>
          <w:szCs w:val="22"/>
          <w:lang w:val="en-CA"/>
        </w:rPr>
        <w:t xml:space="preserve"> </w:t>
      </w:r>
    </w:p>
    <w:p w14:paraId="545C4B4E"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 subscriber is typically identified by a list of c-tag and s-tag combinations, please refer to TR 101 issue 2 section 5.2 for a list of RG identifiers.</w:t>
      </w:r>
    </w:p>
    <w:p w14:paraId="73C1D130"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3GPP might optionally use a list of PDU sessions to identify a subscriber.</w:t>
      </w:r>
    </w:p>
    <w:p w14:paraId="5B82FC95" w14:textId="332F647B" w:rsidR="00007797" w:rsidRPr="00007797" w:rsidRDefault="00007797" w:rsidP="00007797">
      <w:pPr>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For wireline, there is matching criteria and base</w:t>
      </w:r>
      <w:r w:rsidR="00FE1152">
        <w:rPr>
          <w:rFonts w:ascii="Arial" w:hAnsi="Arial" w:cs="Arial"/>
          <w:sz w:val="22"/>
          <w:szCs w:val="22"/>
          <w:shd w:val="clear" w:color="auto" w:fill="FFFFFF"/>
          <w:lang w:val="en-CA"/>
        </w:rPr>
        <w:t xml:space="preserve">d upon </w:t>
      </w:r>
      <w:r w:rsidRPr="00007797">
        <w:rPr>
          <w:rFonts w:ascii="Arial" w:hAnsi="Arial" w:cs="Arial"/>
          <w:sz w:val="22"/>
          <w:szCs w:val="22"/>
          <w:shd w:val="clear" w:color="auto" w:fill="FFFFFF"/>
          <w:lang w:val="en-CA"/>
        </w:rPr>
        <w:t xml:space="preserve">on the match the traffic </w:t>
      </w:r>
      <w:r w:rsidR="00FE1152">
        <w:rPr>
          <w:rFonts w:ascii="Arial" w:hAnsi="Arial" w:cs="Arial"/>
          <w:sz w:val="22"/>
          <w:szCs w:val="22"/>
          <w:shd w:val="clear" w:color="auto" w:fill="FFFFFF"/>
          <w:lang w:val="en-CA"/>
        </w:rPr>
        <w:t xml:space="preserve">maps to a tier in the </w:t>
      </w:r>
      <w:r w:rsidRPr="00007797">
        <w:rPr>
          <w:rFonts w:ascii="Arial" w:hAnsi="Arial" w:cs="Arial"/>
          <w:sz w:val="22"/>
          <w:szCs w:val="22"/>
          <w:shd w:val="clear" w:color="auto" w:fill="FFFFFF"/>
          <w:lang w:val="en-CA"/>
        </w:rPr>
        <w:t>list of hierarchal schedulers. An example for H-QoS on the BNG:</w:t>
      </w:r>
    </w:p>
    <w:p w14:paraId="4B20B71F" w14:textId="77777777" w:rsidR="00007797" w:rsidRPr="00007797" w:rsidRDefault="00007797" w:rsidP="00007797">
      <w:pPr>
        <w:pStyle w:val="ListParagraph"/>
        <w:numPr>
          <w:ilvl w:val="0"/>
          <w:numId w:val="40"/>
        </w:numPr>
        <w:spacing w:before="0"/>
        <w:contextualSpacing w:val="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If the traffic goes on interface 1, it is subject to port scheduler 1</w:t>
      </w:r>
    </w:p>
    <w:p w14:paraId="411DF5AE" w14:textId="5A071A65" w:rsidR="00007797" w:rsidRPr="00007797" w:rsidRDefault="00007797" w:rsidP="00007797">
      <w:pPr>
        <w:pStyle w:val="ListParagraph"/>
        <w:numPr>
          <w:ilvl w:val="0"/>
          <w:numId w:val="40"/>
        </w:numPr>
        <w:spacing w:before="0"/>
        <w:contextualSpacing w:val="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Further if the traffic has </w:t>
      </w:r>
      <w:r w:rsidR="00FE1152">
        <w:rPr>
          <w:rFonts w:ascii="Arial" w:hAnsi="Arial" w:cs="Arial"/>
          <w:sz w:val="22"/>
          <w:szCs w:val="22"/>
          <w:shd w:val="clear" w:color="auto" w:fill="FFFFFF"/>
          <w:lang w:val="en-CA"/>
        </w:rPr>
        <w:t xml:space="preserve">a </w:t>
      </w:r>
      <w:r w:rsidRPr="00007797">
        <w:rPr>
          <w:rFonts w:ascii="Arial" w:hAnsi="Arial" w:cs="Arial"/>
          <w:sz w:val="22"/>
          <w:szCs w:val="22"/>
          <w:shd w:val="clear" w:color="auto" w:fill="FFFFFF"/>
          <w:lang w:val="en-CA"/>
        </w:rPr>
        <w:t xml:space="preserve">S-tag 1 (representing AN), it subject to a second tier scheduler </w:t>
      </w:r>
      <w:r>
        <w:rPr>
          <w:rFonts w:ascii="Arial" w:hAnsi="Arial" w:cs="Arial"/>
          <w:sz w:val="22"/>
          <w:szCs w:val="22"/>
          <w:shd w:val="clear" w:color="auto" w:fill="FFFFFF"/>
          <w:lang w:val="en-CA"/>
        </w:rPr>
        <w:t>2</w:t>
      </w:r>
    </w:p>
    <w:p w14:paraId="3566F0C0" w14:textId="2FEB6664" w:rsidR="00007797" w:rsidRPr="00007797" w:rsidRDefault="00007797" w:rsidP="00007797">
      <w:pPr>
        <w:pStyle w:val="ListParagraph"/>
        <w:numPr>
          <w:ilvl w:val="0"/>
          <w:numId w:val="40"/>
        </w:numPr>
        <w:spacing w:before="0"/>
        <w:contextualSpacing w:val="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Further if the traffic has </w:t>
      </w:r>
      <w:r w:rsidR="00FE1152">
        <w:rPr>
          <w:rFonts w:ascii="Arial" w:hAnsi="Arial" w:cs="Arial"/>
          <w:sz w:val="22"/>
          <w:szCs w:val="22"/>
          <w:shd w:val="clear" w:color="auto" w:fill="FFFFFF"/>
          <w:lang w:val="en-CA"/>
        </w:rPr>
        <w:t xml:space="preserve">a </w:t>
      </w:r>
      <w:r>
        <w:rPr>
          <w:rFonts w:ascii="Arial" w:hAnsi="Arial" w:cs="Arial"/>
          <w:sz w:val="22"/>
          <w:szCs w:val="22"/>
          <w:shd w:val="clear" w:color="auto" w:fill="FFFFFF"/>
          <w:lang w:val="en-CA"/>
        </w:rPr>
        <w:t>C-tag</w:t>
      </w:r>
      <w:r w:rsidR="005E1910">
        <w:rPr>
          <w:rFonts w:ascii="Arial" w:hAnsi="Arial" w:cs="Arial"/>
          <w:sz w:val="22"/>
          <w:szCs w:val="22"/>
          <w:shd w:val="clear" w:color="auto" w:fill="FFFFFF"/>
          <w:lang w:val="en-CA"/>
        </w:rPr>
        <w:t xml:space="preserve"> </w:t>
      </w:r>
      <w:r w:rsidR="00FE1152">
        <w:rPr>
          <w:rFonts w:ascii="Arial" w:hAnsi="Arial" w:cs="Arial"/>
          <w:sz w:val="22"/>
          <w:szCs w:val="22"/>
          <w:shd w:val="clear" w:color="auto" w:fill="FFFFFF"/>
          <w:lang w:val="en-CA"/>
        </w:rPr>
        <w:t xml:space="preserve">1 </w:t>
      </w:r>
      <w:r w:rsidR="005E1910">
        <w:rPr>
          <w:rFonts w:ascii="Arial" w:hAnsi="Arial" w:cs="Arial"/>
          <w:sz w:val="22"/>
          <w:szCs w:val="22"/>
          <w:shd w:val="clear" w:color="auto" w:fill="FFFFFF"/>
          <w:lang w:val="en-CA"/>
        </w:rPr>
        <w:t>(</w:t>
      </w:r>
      <w:r w:rsidR="00FE1152">
        <w:rPr>
          <w:rFonts w:ascii="Arial" w:hAnsi="Arial" w:cs="Arial"/>
          <w:sz w:val="22"/>
          <w:szCs w:val="22"/>
          <w:shd w:val="clear" w:color="auto" w:fill="FFFFFF"/>
          <w:lang w:val="en-CA"/>
        </w:rPr>
        <w:t>corresponding to an</w:t>
      </w:r>
      <w:r w:rsidR="005E1910">
        <w:rPr>
          <w:rFonts w:ascii="Arial" w:hAnsi="Arial" w:cs="Arial"/>
          <w:sz w:val="22"/>
          <w:szCs w:val="22"/>
          <w:shd w:val="clear" w:color="auto" w:fill="FFFFFF"/>
          <w:lang w:val="en-CA"/>
        </w:rPr>
        <w:t xml:space="preserve"> RG)</w:t>
      </w:r>
      <w:r>
        <w:rPr>
          <w:rFonts w:ascii="Arial" w:hAnsi="Arial" w:cs="Arial"/>
          <w:sz w:val="22"/>
          <w:szCs w:val="22"/>
          <w:shd w:val="clear" w:color="auto" w:fill="FFFFFF"/>
          <w:lang w:val="en-CA"/>
        </w:rPr>
        <w:t xml:space="preserve"> </w:t>
      </w:r>
      <w:r w:rsidRPr="00007797">
        <w:rPr>
          <w:rFonts w:ascii="Arial" w:hAnsi="Arial" w:cs="Arial"/>
          <w:sz w:val="22"/>
          <w:szCs w:val="22"/>
          <w:shd w:val="clear" w:color="auto" w:fill="FFFFFF"/>
          <w:lang w:val="en-CA"/>
        </w:rPr>
        <w:t xml:space="preserve">, it subject to a third tier scheduler 3.  </w:t>
      </w:r>
    </w:p>
    <w:p w14:paraId="1FFEF226" w14:textId="60715116" w:rsidR="00007797" w:rsidRPr="00007797" w:rsidRDefault="00007797" w:rsidP="00007797">
      <w:pPr>
        <w:rPr>
          <w:rFonts w:ascii="Arial" w:hAnsi="Arial" w:cs="Arial"/>
          <w:sz w:val="22"/>
          <w:szCs w:val="22"/>
          <w:shd w:val="clear" w:color="auto" w:fill="FFFFFF"/>
          <w:lang w:val="en-CA"/>
        </w:rPr>
      </w:pPr>
      <w:r>
        <w:rPr>
          <w:rFonts w:ascii="Arial" w:hAnsi="Arial" w:cs="Arial"/>
          <w:sz w:val="22"/>
          <w:szCs w:val="22"/>
          <w:shd w:val="clear" w:color="auto" w:fill="FFFFFF"/>
          <w:lang w:val="en-CA"/>
        </w:rPr>
        <w:t>Each</w:t>
      </w:r>
      <w:r w:rsidRPr="00007797">
        <w:rPr>
          <w:rFonts w:ascii="Arial" w:hAnsi="Arial" w:cs="Arial"/>
          <w:sz w:val="22"/>
          <w:szCs w:val="22"/>
          <w:shd w:val="clear" w:color="auto" w:fill="FFFFFF"/>
          <w:lang w:val="en-CA"/>
        </w:rPr>
        <w:t xml:space="preserve"> scheduler </w:t>
      </w:r>
      <w:r>
        <w:rPr>
          <w:rFonts w:ascii="Arial" w:hAnsi="Arial" w:cs="Arial"/>
          <w:sz w:val="22"/>
          <w:szCs w:val="22"/>
          <w:shd w:val="clear" w:color="auto" w:fill="FFFFFF"/>
          <w:lang w:val="en-CA"/>
        </w:rPr>
        <w:t xml:space="preserve">in the hierarchy </w:t>
      </w:r>
      <w:r w:rsidRPr="00007797">
        <w:rPr>
          <w:rFonts w:ascii="Arial" w:hAnsi="Arial" w:cs="Arial"/>
          <w:sz w:val="22"/>
          <w:szCs w:val="22"/>
          <w:shd w:val="clear" w:color="auto" w:fill="FFFFFF"/>
          <w:lang w:val="en-CA"/>
        </w:rPr>
        <w:t xml:space="preserve">would typically </w:t>
      </w:r>
      <w:r w:rsidRPr="00007797">
        <w:rPr>
          <w:rFonts w:ascii="Arial" w:hAnsi="Arial" w:cs="Arial"/>
          <w:sz w:val="22"/>
          <w:szCs w:val="22"/>
          <w:lang w:val="en-CA"/>
        </w:rPr>
        <w:t>be configured with a</w:t>
      </w:r>
      <w:r w:rsidRPr="00007797">
        <w:rPr>
          <w:rFonts w:ascii="Arial" w:hAnsi="Arial" w:cs="Arial"/>
          <w:sz w:val="22"/>
          <w:szCs w:val="22"/>
          <w:shd w:val="clear" w:color="auto" w:fill="FFFFFF"/>
          <w:lang w:val="en-CA"/>
        </w:rPr>
        <w:t xml:space="preserve"> maximum aggregate rate and a guaranteed rate (GBR). </w:t>
      </w:r>
    </w:p>
    <w:p w14:paraId="12F00A24" w14:textId="2F1CE305" w:rsidR="00007797" w:rsidRPr="00007797" w:rsidRDefault="00007797" w:rsidP="00007797">
      <w:pPr>
        <w:rPr>
          <w:rFonts w:ascii="Arial" w:hAnsi="Arial" w:cs="Arial"/>
          <w:sz w:val="22"/>
          <w:szCs w:val="22"/>
          <w:shd w:val="clear" w:color="auto" w:fill="FFFFFF"/>
          <w:lang w:val="en-CA"/>
        </w:rPr>
      </w:pPr>
      <w:r w:rsidRPr="00007797">
        <w:rPr>
          <w:rFonts w:ascii="Arial" w:hAnsi="Arial" w:cs="Arial"/>
          <w:sz w:val="22"/>
          <w:szCs w:val="22"/>
          <w:lang w:val="en-CA"/>
        </w:rPr>
        <w:t xml:space="preserve">Group QoS rules </w:t>
      </w:r>
      <w:r>
        <w:rPr>
          <w:rFonts w:ascii="Arial" w:hAnsi="Arial" w:cs="Arial"/>
          <w:sz w:val="22"/>
          <w:szCs w:val="22"/>
          <w:lang w:val="en-CA"/>
        </w:rPr>
        <w:t xml:space="preserve">would need to be </w:t>
      </w:r>
      <w:r w:rsidRPr="00007797">
        <w:rPr>
          <w:rFonts w:ascii="Arial" w:hAnsi="Arial" w:cs="Arial"/>
          <w:sz w:val="22"/>
          <w:szCs w:val="22"/>
          <w:lang w:val="en-CA"/>
        </w:rPr>
        <w:t>pushed into the AGF or UPF identify the appropriate scheduling entities according to the following schema:</w:t>
      </w:r>
    </w:p>
    <w:p w14:paraId="1DC1C964" w14:textId="52E4D3AB"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AGF-u/UPF port</w:t>
      </w:r>
      <w:r w:rsidR="00E40F54">
        <w:rPr>
          <w:rFonts w:ascii="Arial" w:hAnsi="Arial" w:cs="Arial"/>
          <w:sz w:val="22"/>
          <w:szCs w:val="22"/>
          <w:shd w:val="clear" w:color="auto" w:fill="FFFFFF"/>
          <w:lang w:val="en-CA"/>
        </w:rPr>
        <w:t>.</w:t>
      </w:r>
    </w:p>
    <w:p w14:paraId="2E57D1A7" w14:textId="77777777"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AN (for example, wireline might use information in the </w:t>
      </w:r>
      <w:r w:rsidRPr="00007797">
        <w:rPr>
          <w:rFonts w:ascii="Arial" w:hAnsi="Arial" w:cs="Arial"/>
          <w:sz w:val="22"/>
          <w:szCs w:val="22"/>
          <w:lang w:val="en-CA"/>
        </w:rPr>
        <w:t>line-id or the S-tag</w:t>
      </w:r>
      <w:r w:rsidRPr="00007797">
        <w:rPr>
          <w:rFonts w:ascii="Arial" w:hAnsi="Arial" w:cs="Arial"/>
          <w:sz w:val="22"/>
          <w:szCs w:val="22"/>
          <w:shd w:val="clear" w:color="auto" w:fill="FFFFFF"/>
          <w:lang w:val="en-CA"/>
        </w:rPr>
        <w:t xml:space="preserve"> VLAN to associate traffic with a given AN).</w:t>
      </w:r>
    </w:p>
    <w:p w14:paraId="7A12C2B7" w14:textId="68C118E4"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5G-RG</w:t>
      </w:r>
      <w:r w:rsidRPr="00007797">
        <w:rPr>
          <w:rFonts w:ascii="Arial" w:hAnsi="Arial" w:cs="Arial"/>
          <w:sz w:val="22"/>
          <w:szCs w:val="22"/>
          <w:lang w:val="en-CA"/>
        </w:rPr>
        <w:t xml:space="preserve"> </w:t>
      </w:r>
      <w:r w:rsidR="00E40F54">
        <w:rPr>
          <w:rFonts w:ascii="Arial" w:hAnsi="Arial" w:cs="Arial"/>
          <w:sz w:val="22"/>
          <w:szCs w:val="22"/>
          <w:lang w:val="en-CA"/>
        </w:rPr>
        <w:t xml:space="preserve">possibly </w:t>
      </w:r>
      <w:r w:rsidRPr="00007797">
        <w:rPr>
          <w:rFonts w:ascii="Arial" w:hAnsi="Arial" w:cs="Arial"/>
          <w:sz w:val="22"/>
          <w:szCs w:val="22"/>
          <w:lang w:val="en-CA"/>
        </w:rPr>
        <w:t xml:space="preserve">identified by </w:t>
      </w:r>
      <w:r w:rsidR="00E40F54">
        <w:rPr>
          <w:rFonts w:ascii="Arial" w:hAnsi="Arial" w:cs="Arial"/>
          <w:sz w:val="22"/>
          <w:szCs w:val="22"/>
          <w:lang w:val="en-CA"/>
        </w:rPr>
        <w:t xml:space="preserve">VLAN, </w:t>
      </w:r>
      <w:r w:rsidRPr="00007797">
        <w:rPr>
          <w:rFonts w:ascii="Arial" w:hAnsi="Arial" w:cs="Arial"/>
          <w:sz w:val="22"/>
          <w:szCs w:val="22"/>
          <w:lang w:val="en-CA"/>
        </w:rPr>
        <w:t>PDU session id(s)</w:t>
      </w:r>
      <w:r w:rsidR="00E40F54">
        <w:rPr>
          <w:rFonts w:ascii="Arial" w:hAnsi="Arial" w:cs="Arial"/>
          <w:sz w:val="22"/>
          <w:szCs w:val="22"/>
          <w:lang w:val="en-CA"/>
        </w:rPr>
        <w:t xml:space="preserve"> or other.</w:t>
      </w:r>
    </w:p>
    <w:p w14:paraId="3CCB5A55" w14:textId="605548CB" w:rsidR="001D1F44" w:rsidRDefault="001D1F44" w:rsidP="00E26997">
      <w:pPr>
        <w:spacing w:before="0"/>
        <w:rPr>
          <w:rFonts w:ascii="Arial" w:hAnsi="Arial" w:cs="Arial"/>
          <w:sz w:val="22"/>
          <w:szCs w:val="22"/>
        </w:rPr>
      </w:pPr>
    </w:p>
    <w:p w14:paraId="42D66C63" w14:textId="4BC74118" w:rsidR="001D1F44" w:rsidRDefault="00CD59E4" w:rsidP="00E26997">
      <w:pPr>
        <w:spacing w:before="0"/>
        <w:rPr>
          <w:rFonts w:ascii="Arial" w:hAnsi="Arial" w:cs="Arial"/>
          <w:sz w:val="22"/>
          <w:szCs w:val="22"/>
        </w:rPr>
      </w:pPr>
      <w:r w:rsidRPr="00007797">
        <w:rPr>
          <w:rFonts w:ascii="Arial" w:hAnsi="Arial" w:cs="Arial"/>
          <w:b/>
          <w:sz w:val="22"/>
          <w:szCs w:val="22"/>
        </w:rPr>
        <w:t>Q2</w:t>
      </w:r>
      <w:r>
        <w:rPr>
          <w:rFonts w:ascii="Arial" w:hAnsi="Arial" w:cs="Arial"/>
          <w:sz w:val="22"/>
          <w:szCs w:val="22"/>
        </w:rPr>
        <w:t xml:space="preserve">: </w:t>
      </w:r>
      <w:r w:rsidR="001D2A4A">
        <w:rPr>
          <w:rFonts w:ascii="Arial" w:hAnsi="Arial" w:cs="Arial"/>
          <w:sz w:val="22"/>
          <w:szCs w:val="22"/>
        </w:rPr>
        <w:t>with respect to Q2 on NAS transport between a 5G-RG and an AGF, the BBF has not made a decision between the proposed options, but would note that neither has impacts to N1 or N2, and both use EAP as part of the registration procedures.</w:t>
      </w:r>
    </w:p>
    <w:p w14:paraId="6BAADA4E" w14:textId="1485C7A4" w:rsidR="00CD59E4" w:rsidRDefault="00CD59E4" w:rsidP="00E26997">
      <w:pPr>
        <w:spacing w:before="0"/>
        <w:rPr>
          <w:rFonts w:ascii="Arial" w:hAnsi="Arial" w:cs="Arial"/>
          <w:sz w:val="22"/>
          <w:szCs w:val="22"/>
        </w:rPr>
      </w:pPr>
    </w:p>
    <w:p w14:paraId="6B48A83B" w14:textId="28DE2BFC" w:rsidR="00CD59E4" w:rsidRDefault="00CD59E4" w:rsidP="00E26997">
      <w:pPr>
        <w:spacing w:before="0"/>
        <w:rPr>
          <w:rFonts w:ascii="Arial" w:hAnsi="Arial" w:cs="Arial"/>
          <w:sz w:val="22"/>
          <w:szCs w:val="22"/>
        </w:rPr>
      </w:pPr>
      <w:r w:rsidRPr="00007797">
        <w:rPr>
          <w:rFonts w:ascii="Arial" w:hAnsi="Arial" w:cs="Arial"/>
          <w:b/>
          <w:sz w:val="22"/>
          <w:szCs w:val="22"/>
        </w:rPr>
        <w:t>Q3</w:t>
      </w:r>
      <w:r>
        <w:rPr>
          <w:rFonts w:ascii="Arial" w:hAnsi="Arial" w:cs="Arial"/>
          <w:sz w:val="22"/>
          <w:szCs w:val="22"/>
        </w:rPr>
        <w:t xml:space="preserve">: </w:t>
      </w:r>
      <w:r w:rsidR="006E11DE">
        <w:rPr>
          <w:rFonts w:ascii="Arial" w:hAnsi="Arial" w:cs="Arial"/>
          <w:sz w:val="22"/>
          <w:szCs w:val="22"/>
        </w:rPr>
        <w:t xml:space="preserve">At this point in time we believe the answer to Q2 </w:t>
      </w:r>
      <w:r w:rsidR="00EB2699">
        <w:rPr>
          <w:rFonts w:ascii="Arial" w:hAnsi="Arial" w:cs="Arial"/>
          <w:sz w:val="22"/>
          <w:szCs w:val="22"/>
        </w:rPr>
        <w:t>is the most we can say at this point.</w:t>
      </w:r>
    </w:p>
    <w:p w14:paraId="56635360" w14:textId="063982B0" w:rsidR="001D1F44" w:rsidRDefault="001D1F44" w:rsidP="00E26997">
      <w:pPr>
        <w:spacing w:before="0"/>
        <w:rPr>
          <w:rFonts w:ascii="Arial" w:hAnsi="Arial" w:cs="Arial"/>
          <w:sz w:val="22"/>
          <w:szCs w:val="22"/>
        </w:rPr>
      </w:pPr>
    </w:p>
    <w:p w14:paraId="6757585A" w14:textId="41099E6A" w:rsidR="00CD59E4" w:rsidRDefault="00CD59E4" w:rsidP="00E26997">
      <w:pPr>
        <w:spacing w:before="0"/>
        <w:rPr>
          <w:rFonts w:ascii="Arial" w:hAnsi="Arial" w:cs="Arial"/>
          <w:sz w:val="22"/>
          <w:szCs w:val="22"/>
        </w:rPr>
      </w:pPr>
      <w:r w:rsidRPr="00007797">
        <w:rPr>
          <w:rFonts w:ascii="Arial" w:hAnsi="Arial" w:cs="Arial"/>
          <w:b/>
          <w:sz w:val="22"/>
          <w:szCs w:val="22"/>
        </w:rPr>
        <w:t>Q</w:t>
      </w:r>
      <w:r w:rsidR="002D35B1" w:rsidRPr="00007797">
        <w:rPr>
          <w:rFonts w:ascii="Arial" w:hAnsi="Arial" w:cs="Arial"/>
          <w:b/>
          <w:sz w:val="22"/>
          <w:szCs w:val="22"/>
        </w:rPr>
        <w:t>3#2</w:t>
      </w:r>
      <w:r w:rsidRPr="00007797">
        <w:rPr>
          <w:rFonts w:ascii="Arial" w:hAnsi="Arial" w:cs="Arial"/>
          <w:b/>
          <w:sz w:val="22"/>
          <w:szCs w:val="22"/>
        </w:rPr>
        <w:t>:</w:t>
      </w:r>
      <w:r>
        <w:rPr>
          <w:rFonts w:ascii="Arial" w:hAnsi="Arial" w:cs="Arial"/>
          <w:sz w:val="22"/>
          <w:szCs w:val="22"/>
        </w:rPr>
        <w:t xml:space="preserve"> </w:t>
      </w:r>
      <w:r w:rsidR="001D2A4A">
        <w:rPr>
          <w:rFonts w:ascii="Arial" w:hAnsi="Arial" w:cs="Arial"/>
          <w:sz w:val="22"/>
          <w:szCs w:val="22"/>
        </w:rPr>
        <w:t>There are several references for line ID encoding. These are:</w:t>
      </w:r>
    </w:p>
    <w:p w14:paraId="6B11E1F5" w14:textId="2B7E2AC5"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DHCPv4 option 82 exchange (TR-101i2 Annex B, original specification 2006)</w:t>
      </w:r>
    </w:p>
    <w:p w14:paraId="28165257" w14:textId="6105AE7B"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PPPoE Circuit and Remote ID AVP insertion (TR-101i2 Annex A/8.3, original specification 2006)</w:t>
      </w:r>
    </w:p>
    <w:p w14:paraId="7B61A174" w14:textId="0BF5D1B2"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DHCPv6 use of option 18 via LDRA functionality in the access node (TR-177  corr 1 R-7, original specification 2010)</w:t>
      </w:r>
    </w:p>
    <w:p w14:paraId="6B7BD4C7" w14:textId="6C822DD1"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Use of the Line ID Option (LIO) in RS messaging (TR-177 corr1 R-16, original specification 2010). Also documented in RFC 6788</w:t>
      </w:r>
    </w:p>
    <w:p w14:paraId="495BC0DC" w14:textId="4A695723" w:rsidR="001D2A4A" w:rsidRPr="001D2A4A" w:rsidRDefault="001D2A4A" w:rsidP="001D2A4A">
      <w:pPr>
        <w:spacing w:before="0"/>
        <w:rPr>
          <w:rFonts w:ascii="Arial" w:hAnsi="Arial" w:cs="Arial"/>
          <w:sz w:val="22"/>
          <w:szCs w:val="22"/>
        </w:rPr>
      </w:pPr>
      <w:r>
        <w:rPr>
          <w:rFonts w:ascii="Arial" w:hAnsi="Arial" w:cs="Arial"/>
          <w:sz w:val="22"/>
          <w:szCs w:val="22"/>
        </w:rPr>
        <w:lastRenderedPageBreak/>
        <w:t xml:space="preserve">We request </w:t>
      </w:r>
      <w:r w:rsidR="00451E90">
        <w:rPr>
          <w:rFonts w:ascii="Arial" w:hAnsi="Arial" w:cs="Arial"/>
          <w:sz w:val="22"/>
          <w:szCs w:val="22"/>
        </w:rPr>
        <w:t xml:space="preserve">that </w:t>
      </w:r>
      <w:r>
        <w:rPr>
          <w:rFonts w:ascii="Arial" w:hAnsi="Arial" w:cs="Arial"/>
          <w:sz w:val="22"/>
          <w:szCs w:val="22"/>
        </w:rPr>
        <w:t xml:space="preserve">3GPP notes that RFC 6788 differs slightly from the BBF encodings. </w:t>
      </w:r>
      <w:r w:rsidRPr="001D2A4A">
        <w:rPr>
          <w:rFonts w:ascii="Arial" w:hAnsi="Arial" w:cs="Arial"/>
          <w:sz w:val="22"/>
          <w:szCs w:val="22"/>
        </w:rPr>
        <w:t>We would</w:t>
      </w:r>
      <w:r>
        <w:rPr>
          <w:rFonts w:ascii="Arial" w:hAnsi="Arial" w:cs="Arial"/>
          <w:sz w:val="22"/>
          <w:szCs w:val="22"/>
        </w:rPr>
        <w:t xml:space="preserve"> also</w:t>
      </w:r>
      <w:r w:rsidRPr="001D2A4A">
        <w:rPr>
          <w:rFonts w:ascii="Arial" w:hAnsi="Arial" w:cs="Arial"/>
          <w:sz w:val="22"/>
          <w:szCs w:val="22"/>
        </w:rPr>
        <w:t xml:space="preserve"> observe that a line ID is administered by the network operator, and therefore is not guaranteed to be unique across multiple operators</w:t>
      </w:r>
      <w:r w:rsidR="00C3041A">
        <w:rPr>
          <w:rFonts w:ascii="Arial" w:hAnsi="Arial" w:cs="Arial"/>
          <w:sz w:val="22"/>
          <w:szCs w:val="22"/>
        </w:rPr>
        <w:t>. This would be a consideration</w:t>
      </w:r>
      <w:r w:rsidR="004924DE">
        <w:rPr>
          <w:rFonts w:ascii="Arial" w:hAnsi="Arial" w:cs="Arial"/>
          <w:sz w:val="22"/>
          <w:szCs w:val="22"/>
        </w:rPr>
        <w:t xml:space="preserve"> when the line ID is used as a component of FN-RG support</w:t>
      </w:r>
      <w:r w:rsidR="00C3041A">
        <w:rPr>
          <w:rFonts w:ascii="Arial" w:hAnsi="Arial" w:cs="Arial"/>
          <w:sz w:val="22"/>
          <w:szCs w:val="22"/>
        </w:rPr>
        <w:t xml:space="preserve"> or as a globally unique location</w:t>
      </w:r>
      <w:r w:rsidR="00EC3717">
        <w:rPr>
          <w:rFonts w:ascii="Arial" w:hAnsi="Arial" w:cs="Arial"/>
          <w:sz w:val="22"/>
          <w:szCs w:val="22"/>
        </w:rPr>
        <w:t xml:space="preserve"> for both 5G-RGs and FN-RGs</w:t>
      </w:r>
      <w:r w:rsidRPr="001D2A4A">
        <w:rPr>
          <w:rFonts w:ascii="Arial" w:hAnsi="Arial" w:cs="Arial"/>
          <w:sz w:val="22"/>
          <w:szCs w:val="22"/>
        </w:rPr>
        <w:t>.</w:t>
      </w:r>
      <w:r w:rsidR="00EF296C">
        <w:rPr>
          <w:rFonts w:ascii="Arial" w:hAnsi="Arial" w:cs="Arial"/>
          <w:sz w:val="22"/>
          <w:szCs w:val="22"/>
        </w:rPr>
        <w:t xml:space="preserve"> </w:t>
      </w:r>
      <w:r w:rsidR="000D1C9C">
        <w:rPr>
          <w:rFonts w:ascii="Arial" w:hAnsi="Arial" w:cs="Arial"/>
          <w:sz w:val="22"/>
          <w:szCs w:val="22"/>
        </w:rPr>
        <w:t>In order to make this information</w:t>
      </w:r>
      <w:r w:rsidR="00EF296C">
        <w:rPr>
          <w:rFonts w:ascii="Arial" w:hAnsi="Arial" w:cs="Arial"/>
          <w:sz w:val="22"/>
          <w:szCs w:val="22"/>
        </w:rPr>
        <w:t xml:space="preserve"> globally unique, </w:t>
      </w:r>
      <w:r w:rsidR="008B07DC">
        <w:rPr>
          <w:rFonts w:ascii="Arial" w:hAnsi="Arial" w:cs="Arial"/>
          <w:sz w:val="22"/>
          <w:szCs w:val="22"/>
        </w:rPr>
        <w:t xml:space="preserve">it would need to be combined with a globally administered operator ID to produce a globally unique </w:t>
      </w:r>
      <w:r w:rsidR="00580F2B">
        <w:rPr>
          <w:rFonts w:ascii="Arial" w:hAnsi="Arial" w:cs="Arial"/>
          <w:sz w:val="22"/>
          <w:szCs w:val="22"/>
        </w:rPr>
        <w:t>tuple</w:t>
      </w:r>
      <w:r w:rsidR="00915189">
        <w:rPr>
          <w:rFonts w:ascii="Arial" w:hAnsi="Arial" w:cs="Arial"/>
          <w:sz w:val="22"/>
          <w:szCs w:val="22"/>
        </w:rPr>
        <w:t xml:space="preserve"> that could be used for subscriber identification.</w:t>
      </w:r>
      <w:r w:rsidR="003C7046">
        <w:rPr>
          <w:rFonts w:ascii="Arial" w:hAnsi="Arial" w:cs="Arial"/>
          <w:sz w:val="22"/>
          <w:szCs w:val="22"/>
        </w:rPr>
        <w:t xml:space="preserve">  We expect to be able to define a solution </w:t>
      </w:r>
      <w:r w:rsidR="00D04070">
        <w:rPr>
          <w:rFonts w:ascii="Arial" w:hAnsi="Arial" w:cs="Arial"/>
          <w:sz w:val="22"/>
          <w:szCs w:val="22"/>
        </w:rPr>
        <w:t>during the normative phase of work.</w:t>
      </w:r>
    </w:p>
    <w:p w14:paraId="4496A49D" w14:textId="77777777" w:rsidR="001D2A4A" w:rsidRDefault="001D2A4A" w:rsidP="00E26997">
      <w:pPr>
        <w:spacing w:before="0"/>
        <w:rPr>
          <w:rFonts w:ascii="Arial" w:hAnsi="Arial" w:cs="Arial"/>
          <w:sz w:val="22"/>
          <w:szCs w:val="22"/>
        </w:rPr>
      </w:pPr>
    </w:p>
    <w:p w14:paraId="67A0C3B2" w14:textId="1D806F30" w:rsidR="00CD59E4" w:rsidRDefault="00CD59E4" w:rsidP="00E26997">
      <w:pPr>
        <w:spacing w:before="0"/>
        <w:rPr>
          <w:rFonts w:ascii="Arial" w:hAnsi="Arial" w:cs="Arial"/>
          <w:sz w:val="22"/>
          <w:szCs w:val="22"/>
        </w:rPr>
      </w:pPr>
    </w:p>
    <w:p w14:paraId="63365103" w14:textId="0A3F92F5" w:rsidR="00CD59E4" w:rsidRDefault="00CD59E4" w:rsidP="00E26997">
      <w:pPr>
        <w:spacing w:before="0"/>
        <w:rPr>
          <w:rFonts w:ascii="Arial" w:hAnsi="Arial" w:cs="Arial"/>
          <w:sz w:val="22"/>
          <w:szCs w:val="22"/>
        </w:rPr>
      </w:pPr>
      <w:r>
        <w:rPr>
          <w:rFonts w:ascii="Arial" w:hAnsi="Arial" w:cs="Arial"/>
          <w:sz w:val="22"/>
          <w:szCs w:val="22"/>
        </w:rPr>
        <w:t>With respect to actions</w:t>
      </w:r>
      <w:r w:rsidR="00627260">
        <w:rPr>
          <w:rFonts w:ascii="Arial" w:hAnsi="Arial" w:cs="Arial"/>
          <w:sz w:val="22"/>
          <w:szCs w:val="22"/>
        </w:rPr>
        <w:t xml:space="preserve"> documented in your liaison</w:t>
      </w:r>
      <w:r w:rsidR="00EC04F6">
        <w:rPr>
          <w:rFonts w:ascii="Arial" w:hAnsi="Arial" w:cs="Arial"/>
          <w:sz w:val="22"/>
          <w:szCs w:val="22"/>
        </w:rPr>
        <w:t>:</w:t>
      </w:r>
    </w:p>
    <w:p w14:paraId="14B148C8" w14:textId="77777777" w:rsidR="00EC04F6" w:rsidRDefault="00EC04F6" w:rsidP="00E26997">
      <w:pPr>
        <w:spacing w:before="0"/>
        <w:rPr>
          <w:rFonts w:ascii="Arial" w:hAnsi="Arial" w:cs="Arial"/>
          <w:sz w:val="22"/>
          <w:szCs w:val="22"/>
        </w:rPr>
      </w:pPr>
    </w:p>
    <w:p w14:paraId="1173D4FC" w14:textId="77777777" w:rsidR="002B3F7A" w:rsidRPr="002B3F7A" w:rsidRDefault="002B3F7A" w:rsidP="002B3F7A">
      <w:pPr>
        <w:spacing w:before="0"/>
        <w:rPr>
          <w:rFonts w:ascii="Arial" w:hAnsi="Arial" w:cs="Arial"/>
          <w:sz w:val="22"/>
          <w:szCs w:val="22"/>
        </w:rPr>
      </w:pPr>
      <w:r w:rsidRPr="002B3F7A">
        <w:rPr>
          <w:rFonts w:ascii="Arial" w:hAnsi="Arial" w:cs="Arial"/>
          <w:sz w:val="22"/>
          <w:szCs w:val="22"/>
        </w:rPr>
        <w:t>After reviewing solution 9, BBF has the following feedback:</w:t>
      </w:r>
    </w:p>
    <w:p w14:paraId="23BE93E7" w14:textId="2693C4D9"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It should be noted that SLAAC + DHCP IA_PD is a possible addressing scheme, where SLAAC is used for WAN interface management for the RG.  This is currently not reflected in the solution.</w:t>
      </w:r>
    </w:p>
    <w:p w14:paraId="613CBBEA" w14:textId="7D8F575D"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It should be noted that it is a common practice for DHCP options: IA_NA and IA_PD to be sent together in a single DHCP solicit or relay-forward message.   The SMF should be able to handle this use case.  This is currently not reflected in the solution.</w:t>
      </w:r>
    </w:p>
    <w:p w14:paraId="7201E648" w14:textId="6A1FF211"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 xml:space="preserve">It is recommended for the solution to include a statement “the SMF should support the server and relay function specified in RFC 3315” which includes: </w:t>
      </w:r>
    </w:p>
    <w:p w14:paraId="4DEC5609" w14:textId="254E473D" w:rsidR="002B3F7A" w:rsidRPr="002B3F7A" w:rsidRDefault="002B3F7A" w:rsidP="002B3F7A">
      <w:pPr>
        <w:pStyle w:val="ListParagraph"/>
        <w:numPr>
          <w:ilvl w:val="1"/>
          <w:numId w:val="39"/>
        </w:numPr>
        <w:spacing w:before="0"/>
        <w:rPr>
          <w:rFonts w:ascii="Arial" w:hAnsi="Arial" w:cs="Arial"/>
          <w:sz w:val="22"/>
          <w:szCs w:val="22"/>
        </w:rPr>
      </w:pPr>
      <w:r w:rsidRPr="002B3F7A">
        <w:rPr>
          <w:rFonts w:ascii="Arial" w:hAnsi="Arial" w:cs="Arial"/>
          <w:sz w:val="22"/>
          <w:szCs w:val="22"/>
        </w:rPr>
        <w:t>Supporting DHCPv6 inform request for DNS</w:t>
      </w:r>
    </w:p>
    <w:p w14:paraId="7EAD7719" w14:textId="4460B0C8" w:rsidR="002B3F7A" w:rsidRPr="002B3F7A" w:rsidRDefault="002B3F7A" w:rsidP="002B3F7A">
      <w:pPr>
        <w:pStyle w:val="ListParagraph"/>
        <w:numPr>
          <w:ilvl w:val="1"/>
          <w:numId w:val="39"/>
        </w:numPr>
        <w:spacing w:before="0"/>
        <w:rPr>
          <w:rFonts w:ascii="Arial" w:hAnsi="Arial" w:cs="Arial"/>
          <w:sz w:val="22"/>
          <w:szCs w:val="22"/>
        </w:rPr>
      </w:pPr>
      <w:r w:rsidRPr="002B3F7A">
        <w:rPr>
          <w:rFonts w:ascii="Arial" w:hAnsi="Arial" w:cs="Arial"/>
          <w:sz w:val="22"/>
          <w:szCs w:val="22"/>
        </w:rPr>
        <w:t>Supporting messages from LDRA</w:t>
      </w:r>
    </w:p>
    <w:p w14:paraId="5FBF067F" w14:textId="41AED4B0" w:rsidR="002B3F7A" w:rsidRPr="002B3F7A" w:rsidRDefault="002B3F7A" w:rsidP="002B3F7A">
      <w:pPr>
        <w:pStyle w:val="ListParagraph"/>
        <w:numPr>
          <w:ilvl w:val="1"/>
          <w:numId w:val="39"/>
        </w:numPr>
        <w:spacing w:before="0"/>
        <w:rPr>
          <w:rFonts w:ascii="Arial" w:hAnsi="Arial" w:cs="Arial"/>
          <w:sz w:val="22"/>
          <w:szCs w:val="22"/>
        </w:rPr>
      </w:pPr>
      <w:r w:rsidRPr="002B3F7A">
        <w:rPr>
          <w:rFonts w:ascii="Arial" w:hAnsi="Arial" w:cs="Arial"/>
          <w:sz w:val="22"/>
          <w:szCs w:val="22"/>
        </w:rPr>
        <w:t xml:space="preserve">Supporting various DHCPv6 options </w:t>
      </w:r>
    </w:p>
    <w:p w14:paraId="3E691F43" w14:textId="62761A41"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 xml:space="preserve">This is a rare use case: The UE (RG) uses DHCPv6 to request additional IPv6 prefixes (i.e. prefixes in addition to the default prefix) from the network after completing the PDU Session establishment procedure including the acquisition of the default /64 prefix. </w:t>
      </w:r>
    </w:p>
    <w:p w14:paraId="7F438A16" w14:textId="7DBBEBDE" w:rsidR="00CD59E4" w:rsidRPr="002B3F7A" w:rsidRDefault="002B3F7A" w:rsidP="002B3F7A">
      <w:pPr>
        <w:pStyle w:val="ListParagraph"/>
        <w:numPr>
          <w:ilvl w:val="1"/>
          <w:numId w:val="39"/>
        </w:numPr>
        <w:spacing w:before="0"/>
        <w:rPr>
          <w:rFonts w:ascii="Arial" w:hAnsi="Arial" w:cs="Arial"/>
          <w:sz w:val="22"/>
          <w:szCs w:val="22"/>
        </w:rPr>
      </w:pPr>
      <w:r>
        <w:rPr>
          <w:rFonts w:ascii="Arial" w:hAnsi="Arial" w:cs="Arial"/>
          <w:sz w:val="22"/>
          <w:szCs w:val="22"/>
        </w:rPr>
        <w:t>We would suggest</w:t>
      </w:r>
      <w:r w:rsidRPr="002B3F7A">
        <w:rPr>
          <w:rFonts w:ascii="Arial" w:hAnsi="Arial" w:cs="Arial"/>
          <w:sz w:val="22"/>
          <w:szCs w:val="22"/>
        </w:rPr>
        <w:t xml:space="preserve"> the following: The UE (RG) MAY uses DHCPv6 to request additional IPv6 prefixes (i.e. prefixes in addition to the default prefix) from the network after completing the PDU Session establishment procedure including the acquisition of the default /64 prefix.</w:t>
      </w:r>
    </w:p>
    <w:p w14:paraId="4D99FC78" w14:textId="277778F1" w:rsidR="00CD59E4" w:rsidRDefault="00CD59E4" w:rsidP="00E26997">
      <w:pPr>
        <w:spacing w:before="0"/>
        <w:rPr>
          <w:rFonts w:ascii="Arial" w:hAnsi="Arial" w:cs="Arial"/>
          <w:sz w:val="22"/>
          <w:szCs w:val="22"/>
        </w:rPr>
      </w:pPr>
    </w:p>
    <w:p w14:paraId="61329BA3" w14:textId="3CAA9FB0" w:rsidR="0044254F" w:rsidRDefault="0044254F" w:rsidP="00E26997">
      <w:pPr>
        <w:spacing w:before="0"/>
        <w:rPr>
          <w:rFonts w:ascii="Arial" w:hAnsi="Arial" w:cs="Arial"/>
          <w:sz w:val="22"/>
          <w:szCs w:val="22"/>
        </w:rPr>
      </w:pPr>
      <w:r>
        <w:rPr>
          <w:rFonts w:ascii="Arial" w:hAnsi="Arial" w:cs="Arial"/>
          <w:sz w:val="22"/>
          <w:szCs w:val="22"/>
        </w:rPr>
        <w:t>We will continue to work on QoS</w:t>
      </w:r>
      <w:r w:rsidR="00042950">
        <w:rPr>
          <w:rFonts w:ascii="Arial" w:hAnsi="Arial" w:cs="Arial"/>
          <w:sz w:val="22"/>
          <w:szCs w:val="22"/>
        </w:rPr>
        <w:t xml:space="preserve">, </w:t>
      </w:r>
      <w:r w:rsidR="00822BE7">
        <w:rPr>
          <w:rFonts w:ascii="Arial" w:hAnsi="Arial" w:cs="Arial"/>
          <w:sz w:val="22"/>
          <w:szCs w:val="22"/>
        </w:rPr>
        <w:t>SSC mode applicability</w:t>
      </w:r>
      <w:r>
        <w:rPr>
          <w:rFonts w:ascii="Arial" w:hAnsi="Arial" w:cs="Arial"/>
          <w:sz w:val="22"/>
          <w:szCs w:val="22"/>
        </w:rPr>
        <w:t xml:space="preserve"> and URSP aspects, but do not have any conclusions to share at this point in time.</w:t>
      </w:r>
    </w:p>
    <w:p w14:paraId="24D8B50B" w14:textId="1CA98825" w:rsidR="00633A79" w:rsidRDefault="00633A79" w:rsidP="00E26997">
      <w:pPr>
        <w:spacing w:before="0"/>
        <w:rPr>
          <w:rFonts w:ascii="Arial" w:hAnsi="Arial" w:cs="Arial"/>
          <w:sz w:val="22"/>
          <w:szCs w:val="22"/>
        </w:rPr>
      </w:pPr>
    </w:p>
    <w:p w14:paraId="2ED8AC3D" w14:textId="783C2997" w:rsidR="00FC0BAD" w:rsidRPr="00FC16B0" w:rsidRDefault="002B3F7A" w:rsidP="00E26997">
      <w:pPr>
        <w:spacing w:before="0"/>
        <w:rPr>
          <w:rFonts w:ascii="Arial" w:hAnsi="Arial" w:cs="Arial"/>
          <w:sz w:val="22"/>
          <w:szCs w:val="22"/>
        </w:rPr>
      </w:pPr>
      <w:r>
        <w:rPr>
          <w:rFonts w:ascii="Arial" w:hAnsi="Arial" w:cs="Arial"/>
          <w:sz w:val="22"/>
          <w:szCs w:val="22"/>
        </w:rPr>
        <w:t xml:space="preserve">We will be monitoring </w:t>
      </w:r>
      <w:hyperlink r:id="rId10" w:history="1">
        <w:r w:rsidRPr="002754E5">
          <w:rPr>
            <w:rStyle w:val="Hyperlink"/>
            <w:rFonts w:ascii="Arial" w:hAnsi="Arial" w:cs="Arial"/>
            <w:sz w:val="22"/>
            <w:szCs w:val="22"/>
          </w:rPr>
          <w:t>3GPP_BBF_FMC@LIST.ETSI.ORG</w:t>
        </w:r>
      </w:hyperlink>
      <w:r>
        <w:rPr>
          <w:rFonts w:ascii="Arial" w:hAnsi="Arial" w:cs="Arial"/>
          <w:sz w:val="22"/>
          <w:szCs w:val="22"/>
        </w:rPr>
        <w:t xml:space="preserve"> as we suspect further clarifications and discussions will </w:t>
      </w:r>
      <w:r w:rsidR="00E535AC">
        <w:rPr>
          <w:rFonts w:ascii="Arial" w:hAnsi="Arial" w:cs="Arial"/>
          <w:sz w:val="22"/>
          <w:szCs w:val="22"/>
        </w:rPr>
        <w:t>occur</w:t>
      </w:r>
      <w:r>
        <w:rPr>
          <w:rFonts w:ascii="Arial" w:hAnsi="Arial" w:cs="Arial"/>
          <w:sz w:val="22"/>
          <w:szCs w:val="22"/>
        </w:rPr>
        <w:t xml:space="preserve">. </w:t>
      </w:r>
      <w:r w:rsidR="00FC0BAD" w:rsidRPr="00FC16B0">
        <w:rPr>
          <w:rFonts w:ascii="Arial" w:hAnsi="Arial" w:cs="Arial"/>
          <w:sz w:val="22"/>
          <w:szCs w:val="22"/>
        </w:rPr>
        <w:t>We look forward to our continued cooperation and fruitful exchange</w:t>
      </w:r>
      <w:r w:rsidR="00FC16B0" w:rsidRPr="00FC16B0">
        <w:rPr>
          <w:rFonts w:ascii="Arial" w:hAnsi="Arial" w:cs="Arial"/>
          <w:sz w:val="22"/>
          <w:szCs w:val="22"/>
        </w:rPr>
        <w:t>.</w:t>
      </w:r>
    </w:p>
    <w:p w14:paraId="5B8D36EB" w14:textId="20C8C9CA" w:rsidR="007D28B4" w:rsidRDefault="007D28B4" w:rsidP="008C4401">
      <w:pPr>
        <w:spacing w:before="0"/>
        <w:rPr>
          <w:rFonts w:ascii="Arial" w:hAnsi="Arial" w:cs="Arial"/>
          <w:sz w:val="22"/>
          <w:szCs w:val="22"/>
        </w:rPr>
      </w:pPr>
    </w:p>
    <w:bookmarkEnd w:id="1"/>
    <w:p w14:paraId="7DBA8B99" w14:textId="77777777" w:rsidR="00382A12" w:rsidRPr="00E26997"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14:paraId="0CC99256" w14:textId="77777777" w:rsidR="003B49E6" w:rsidRPr="00E26997" w:rsidRDefault="00F17C83" w:rsidP="00E26997">
      <w:pPr>
        <w:spacing w:before="0"/>
        <w:rPr>
          <w:rFonts w:ascii="Arial" w:hAnsi="Arial" w:cs="Arial"/>
          <w:sz w:val="22"/>
          <w:szCs w:val="22"/>
        </w:rPr>
      </w:pPr>
      <w:hyperlink r:id="rId11" w:history="1">
        <w:r w:rsidR="003B49E6" w:rsidRPr="00E26997">
          <w:rPr>
            <w:rStyle w:val="Hyperlink"/>
            <w:rFonts w:ascii="Arial" w:hAnsi="Arial" w:cs="Arial"/>
            <w:sz w:val="22"/>
            <w:szCs w:val="22"/>
          </w:rPr>
          <w:t>liaisons@broadband-forum.org</w:t>
        </w:r>
      </w:hyperlink>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14:paraId="1F8B56A7" w14:textId="512ECB56"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Mersh, Broadband Forum CEO </w:t>
      </w:r>
      <w:r w:rsidR="00CF2EB9">
        <w:rPr>
          <w:rFonts w:ascii="Arial" w:hAnsi="Arial" w:cs="Arial"/>
          <w:sz w:val="22"/>
          <w:szCs w:val="22"/>
        </w:rPr>
        <w:t xml:space="preserve"> </w:t>
      </w:r>
      <w:hyperlink r:id="rId12" w:history="1">
        <w:r w:rsidRPr="00E26997">
          <w:rPr>
            <w:rStyle w:val="Hyperlink"/>
            <w:rFonts w:ascii="Arial" w:hAnsi="Arial" w:cs="Arial"/>
            <w:sz w:val="22"/>
            <w:szCs w:val="22"/>
          </w:rPr>
          <w:t>rmersh@broadband-forum.org</w:t>
        </w:r>
      </w:hyperlink>
    </w:p>
    <w:p w14:paraId="5EAC1096" w14:textId="54D2407E"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hyperlink r:id="rId13" w:history="1">
        <w:r w:rsidRPr="0012618C">
          <w:rPr>
            <w:rStyle w:val="Hyperlink"/>
            <w:rFonts w:ascii="Arial" w:hAnsi="Arial" w:cs="Arial"/>
            <w:sz w:val="22"/>
            <w:szCs w:val="22"/>
          </w:rPr>
          <w:t>anowicki@broadband-forum.org</w:t>
        </w:r>
      </w:hyperlink>
      <w:r>
        <w:rPr>
          <w:rFonts w:ascii="Arial" w:hAnsi="Arial" w:cs="Arial"/>
          <w:sz w:val="22"/>
          <w:szCs w:val="22"/>
        </w:rPr>
        <w:t xml:space="preserve"> </w:t>
      </w:r>
    </w:p>
    <w:p w14:paraId="0A052D1A" w14:textId="4EA7BA90"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CF2EB9">
        <w:rPr>
          <w:rFonts w:ascii="Arial" w:hAnsi="Arial" w:cs="Arial"/>
          <w:sz w:val="22"/>
          <w:szCs w:val="22"/>
        </w:rPr>
        <w:t xml:space="preserve"> </w:t>
      </w:r>
      <w:hyperlink r:id="rId14" w:history="1">
        <w:r w:rsidRPr="00E26997">
          <w:rPr>
            <w:rStyle w:val="Hyperlink"/>
            <w:rFonts w:ascii="Arial" w:hAnsi="Arial" w:cs="Arial"/>
            <w:sz w:val="22"/>
            <w:szCs w:val="22"/>
          </w:rPr>
          <w:t>david.i.allan@ericsson.com</w:t>
        </w:r>
      </w:hyperlink>
      <w:r w:rsidRPr="00E26997">
        <w:rPr>
          <w:rFonts w:ascii="Arial" w:hAnsi="Arial" w:cs="Arial"/>
          <w:sz w:val="22"/>
          <w:szCs w:val="22"/>
        </w:rPr>
        <w:t xml:space="preserve"> </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2C1E1A15"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w:t>
      </w:r>
      <w:r w:rsidR="00016F96">
        <w:rPr>
          <w:rFonts w:ascii="Arial" w:hAnsi="Arial" w:cs="Arial"/>
          <w:sz w:val="22"/>
          <w:szCs w:val="22"/>
        </w:rPr>
        <w:t>45</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4D28259A" w:rsidR="00F440DD" w:rsidRDefault="00245887" w:rsidP="00E26997">
      <w:pPr>
        <w:spacing w:before="0"/>
        <w:rPr>
          <w:rFonts w:ascii="Arial" w:hAnsi="Arial" w:cs="Arial"/>
          <w:bCs/>
          <w:sz w:val="22"/>
          <w:szCs w:val="22"/>
        </w:rPr>
      </w:pPr>
      <w:r w:rsidRPr="00E26997">
        <w:rPr>
          <w:rFonts w:ascii="Arial" w:hAnsi="Arial" w:cs="Arial"/>
          <w:sz w:val="22"/>
          <w:szCs w:val="22"/>
        </w:rPr>
        <w:t>LIAISE-</w:t>
      </w:r>
      <w:r w:rsidR="00EB77A4">
        <w:rPr>
          <w:rFonts w:ascii="Arial" w:hAnsi="Arial" w:cs="Arial"/>
          <w:sz w:val="22"/>
          <w:szCs w:val="22"/>
        </w:rPr>
        <w:t>2</w:t>
      </w:r>
      <w:r w:rsidR="00D905AE">
        <w:rPr>
          <w:rFonts w:ascii="Arial" w:hAnsi="Arial" w:cs="Arial"/>
          <w:sz w:val="22"/>
          <w:szCs w:val="22"/>
        </w:rPr>
        <w:t>43</w:t>
      </w:r>
      <w:r w:rsidRPr="00E26997">
        <w:rPr>
          <w:rFonts w:ascii="Arial" w:hAnsi="Arial" w:cs="Arial"/>
          <w:sz w:val="22"/>
          <w:szCs w:val="22"/>
        </w:rPr>
        <w:t>; y</w:t>
      </w:r>
      <w:r w:rsidR="00F440DD" w:rsidRPr="00E26997">
        <w:rPr>
          <w:rFonts w:ascii="Arial" w:hAnsi="Arial" w:cs="Arial"/>
          <w:sz w:val="22"/>
          <w:szCs w:val="22"/>
        </w:rPr>
        <w:t xml:space="preserve">our ref: </w:t>
      </w:r>
      <w:r w:rsidR="00F440DD" w:rsidRPr="00E26997">
        <w:rPr>
          <w:rFonts w:ascii="Arial" w:hAnsi="Arial" w:cs="Arial"/>
          <w:bCs/>
          <w:sz w:val="22"/>
          <w:szCs w:val="22"/>
        </w:rPr>
        <w:t>S2-18</w:t>
      </w:r>
      <w:r w:rsidR="00D905AE">
        <w:rPr>
          <w:rFonts w:ascii="Arial" w:hAnsi="Arial" w:cs="Arial"/>
          <w:bCs/>
          <w:sz w:val="22"/>
          <w:szCs w:val="22"/>
        </w:rPr>
        <w:t>11</w:t>
      </w:r>
      <w:r w:rsidR="005E536C">
        <w:rPr>
          <w:rFonts w:ascii="Arial" w:hAnsi="Arial" w:cs="Arial"/>
          <w:bCs/>
          <w:sz w:val="22"/>
          <w:szCs w:val="22"/>
        </w:rPr>
        <w:t>5</w:t>
      </w:r>
      <w:r w:rsidR="00D905AE">
        <w:rPr>
          <w:rFonts w:ascii="Arial" w:hAnsi="Arial" w:cs="Arial"/>
          <w:bCs/>
          <w:sz w:val="22"/>
          <w:szCs w:val="22"/>
        </w:rPr>
        <w:t>75</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15"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p w14:paraId="39C53F59" w14:textId="3B41D5CE" w:rsidR="003F36F6" w:rsidRDefault="003F36F6" w:rsidP="00E26997">
      <w:pPr>
        <w:spacing w:before="0"/>
        <w:rPr>
          <w:rFonts w:ascii="Arial" w:hAnsi="Arial" w:cs="Arial"/>
          <w:b/>
          <w:sz w:val="22"/>
          <w:szCs w:val="22"/>
        </w:rPr>
      </w:pPr>
      <w:r>
        <w:rPr>
          <w:rFonts w:ascii="Arial" w:hAnsi="Arial" w:cs="Arial"/>
          <w:b/>
          <w:sz w:val="22"/>
          <w:szCs w:val="22"/>
        </w:rPr>
        <w:t>Attachments:</w:t>
      </w:r>
    </w:p>
    <w:p w14:paraId="67B40E95" w14:textId="0D5EF8C8" w:rsidR="00007797" w:rsidRPr="00003132" w:rsidRDefault="00007797" w:rsidP="00003132">
      <w:pPr>
        <w:pStyle w:val="ListParagraph"/>
        <w:numPr>
          <w:ilvl w:val="0"/>
          <w:numId w:val="39"/>
        </w:numPr>
        <w:spacing w:before="0"/>
        <w:rPr>
          <w:rFonts w:ascii="Arial" w:hAnsi="Arial" w:cs="Arial"/>
          <w:sz w:val="22"/>
          <w:szCs w:val="22"/>
        </w:rPr>
      </w:pPr>
      <w:r w:rsidRPr="00003132">
        <w:rPr>
          <w:rFonts w:ascii="Arial" w:hAnsi="Arial" w:cs="Arial"/>
          <w:sz w:val="22"/>
          <w:szCs w:val="22"/>
        </w:rPr>
        <w:t>SD-420</w:t>
      </w:r>
      <w:r w:rsidR="00003132">
        <w:rPr>
          <w:rFonts w:ascii="Arial" w:hAnsi="Arial" w:cs="Arial"/>
          <w:sz w:val="22"/>
          <w:szCs w:val="22"/>
        </w:rPr>
        <w:t xml:space="preserve">: </w:t>
      </w:r>
      <w:r w:rsidR="00003132" w:rsidRPr="00003132">
        <w:rPr>
          <w:rFonts w:ascii="Arial" w:hAnsi="Arial" w:cs="Arial"/>
          <w:sz w:val="22"/>
          <w:szCs w:val="22"/>
        </w:rPr>
        <w:t>R3 5G Fixed Mobile Convergence Study</w:t>
      </w:r>
    </w:p>
    <w:sectPr w:rsidR="00007797" w:rsidRPr="00003132"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7CEB4" w14:textId="77777777" w:rsidR="00F17C83" w:rsidRDefault="00F17C83">
      <w:r>
        <w:separator/>
      </w:r>
    </w:p>
  </w:endnote>
  <w:endnote w:type="continuationSeparator" w:id="0">
    <w:p w14:paraId="005FBD2F" w14:textId="77777777" w:rsidR="00F17C83" w:rsidRDefault="00F1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4284F" w14:textId="77777777" w:rsidR="00F17C83" w:rsidRDefault="00F17C83">
      <w:r>
        <w:separator/>
      </w:r>
    </w:p>
  </w:footnote>
  <w:footnote w:type="continuationSeparator" w:id="0">
    <w:p w14:paraId="2E8B0FAD" w14:textId="77777777" w:rsidR="00F17C83" w:rsidRDefault="00F17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830233"/>
    <w:multiLevelType w:val="hybridMultilevel"/>
    <w:tmpl w:val="4D681EDC"/>
    <w:lvl w:ilvl="0" w:tplc="8012AB04">
      <w:start w:val="4"/>
      <w:numFmt w:val="bullet"/>
      <w:lvlText w:val="-"/>
      <w:lvlJc w:val="left"/>
      <w:pPr>
        <w:ind w:left="720" w:hanging="360"/>
      </w:pPr>
      <w:rPr>
        <w:rFonts w:ascii="Segoe UI" w:eastAsia="Calibri" w:hAnsi="Segoe UI" w:cs="Segoe U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353C4"/>
    <w:multiLevelType w:val="hybridMultilevel"/>
    <w:tmpl w:val="C928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1E15C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A6463F"/>
    <w:multiLevelType w:val="hybridMultilevel"/>
    <w:tmpl w:val="FB0822A8"/>
    <w:lvl w:ilvl="0" w:tplc="1F8EE5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583200B"/>
    <w:multiLevelType w:val="hybridMultilevel"/>
    <w:tmpl w:val="EF7AC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6"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6"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F62898"/>
    <w:multiLevelType w:val="hybridMultilevel"/>
    <w:tmpl w:val="7DF62898"/>
    <w:lvl w:ilvl="0" w:tplc="05E2F338">
      <w:start w:val="1"/>
      <w:numFmt w:val="bullet"/>
      <w:lvlText w:val=""/>
      <w:lvlJc w:val="left"/>
      <w:pPr>
        <w:tabs>
          <w:tab w:val="num" w:pos="360"/>
        </w:tabs>
        <w:ind w:left="360" w:hanging="360"/>
      </w:pPr>
      <w:rPr>
        <w:rFonts w:ascii="Symbol" w:hAnsi="Symbol"/>
      </w:rPr>
    </w:lvl>
    <w:lvl w:ilvl="1" w:tplc="5D480410">
      <w:start w:val="1"/>
      <w:numFmt w:val="bullet"/>
      <w:lvlText w:val="o"/>
      <w:lvlJc w:val="left"/>
      <w:pPr>
        <w:tabs>
          <w:tab w:val="num" w:pos="1080"/>
        </w:tabs>
        <w:ind w:left="1080" w:hanging="360"/>
      </w:pPr>
      <w:rPr>
        <w:rFonts w:ascii="Courier New" w:hAnsi="Courier New"/>
      </w:rPr>
    </w:lvl>
    <w:lvl w:ilvl="2" w:tplc="19BEF03A">
      <w:start w:val="1"/>
      <w:numFmt w:val="bullet"/>
      <w:lvlText w:val=""/>
      <w:lvlJc w:val="left"/>
      <w:pPr>
        <w:tabs>
          <w:tab w:val="num" w:pos="1800"/>
        </w:tabs>
        <w:ind w:left="1800" w:hanging="360"/>
      </w:pPr>
      <w:rPr>
        <w:rFonts w:ascii="Wingdings" w:hAnsi="Wingdings"/>
      </w:rPr>
    </w:lvl>
    <w:lvl w:ilvl="3" w:tplc="9918B354">
      <w:start w:val="1"/>
      <w:numFmt w:val="bullet"/>
      <w:lvlText w:val=""/>
      <w:lvlJc w:val="left"/>
      <w:pPr>
        <w:tabs>
          <w:tab w:val="num" w:pos="2520"/>
        </w:tabs>
        <w:ind w:left="2520" w:hanging="360"/>
      </w:pPr>
      <w:rPr>
        <w:rFonts w:ascii="Symbol" w:hAnsi="Symbol"/>
      </w:rPr>
    </w:lvl>
    <w:lvl w:ilvl="4" w:tplc="19A891AC">
      <w:start w:val="1"/>
      <w:numFmt w:val="bullet"/>
      <w:lvlText w:val="o"/>
      <w:lvlJc w:val="left"/>
      <w:pPr>
        <w:tabs>
          <w:tab w:val="num" w:pos="3240"/>
        </w:tabs>
        <w:ind w:left="3240" w:hanging="360"/>
      </w:pPr>
      <w:rPr>
        <w:rFonts w:ascii="Courier New" w:hAnsi="Courier New"/>
      </w:rPr>
    </w:lvl>
    <w:lvl w:ilvl="5" w:tplc="EBF6D956">
      <w:start w:val="1"/>
      <w:numFmt w:val="bullet"/>
      <w:lvlText w:val=""/>
      <w:lvlJc w:val="left"/>
      <w:pPr>
        <w:tabs>
          <w:tab w:val="num" w:pos="3960"/>
        </w:tabs>
        <w:ind w:left="3960" w:hanging="360"/>
      </w:pPr>
      <w:rPr>
        <w:rFonts w:ascii="Wingdings" w:hAnsi="Wingdings"/>
      </w:rPr>
    </w:lvl>
    <w:lvl w:ilvl="6" w:tplc="5740CDD4">
      <w:start w:val="1"/>
      <w:numFmt w:val="bullet"/>
      <w:lvlText w:val=""/>
      <w:lvlJc w:val="left"/>
      <w:pPr>
        <w:tabs>
          <w:tab w:val="num" w:pos="4680"/>
        </w:tabs>
        <w:ind w:left="4680" w:hanging="360"/>
      </w:pPr>
      <w:rPr>
        <w:rFonts w:ascii="Symbol" w:hAnsi="Symbol"/>
      </w:rPr>
    </w:lvl>
    <w:lvl w:ilvl="7" w:tplc="E0AE19E4">
      <w:start w:val="1"/>
      <w:numFmt w:val="bullet"/>
      <w:lvlText w:val="o"/>
      <w:lvlJc w:val="left"/>
      <w:pPr>
        <w:tabs>
          <w:tab w:val="num" w:pos="5400"/>
        </w:tabs>
        <w:ind w:left="5400" w:hanging="360"/>
      </w:pPr>
      <w:rPr>
        <w:rFonts w:ascii="Courier New" w:hAnsi="Courier New"/>
      </w:rPr>
    </w:lvl>
    <w:lvl w:ilvl="8" w:tplc="9E28F038">
      <w:start w:val="1"/>
      <w:numFmt w:val="bullet"/>
      <w:lvlText w:val=""/>
      <w:lvlJc w:val="left"/>
      <w:pPr>
        <w:tabs>
          <w:tab w:val="num" w:pos="6120"/>
        </w:tabs>
        <w:ind w:left="6120" w:hanging="360"/>
      </w:pPr>
      <w:rPr>
        <w:rFonts w:ascii="Wingdings" w:hAnsi="Wingdings"/>
      </w:rPr>
    </w:lvl>
  </w:abstractNum>
  <w:num w:numId="1">
    <w:abstractNumId w:val="0"/>
  </w:num>
  <w:num w:numId="2">
    <w:abstractNumId w:val="12"/>
  </w:num>
  <w:num w:numId="3">
    <w:abstractNumId w:val="24"/>
  </w:num>
  <w:num w:numId="4">
    <w:abstractNumId w:val="23"/>
  </w:num>
  <w:num w:numId="5">
    <w:abstractNumId w:val="26"/>
  </w:num>
  <w:num w:numId="6">
    <w:abstractNumId w:val="18"/>
  </w:num>
  <w:num w:numId="7">
    <w:abstractNumId w:val="16"/>
  </w:num>
  <w:num w:numId="8">
    <w:abstractNumId w:val="25"/>
  </w:num>
  <w:num w:numId="9">
    <w:abstractNumId w:val="34"/>
  </w:num>
  <w:num w:numId="10">
    <w:abstractNumId w:val="15"/>
  </w:num>
  <w:num w:numId="11">
    <w:abstractNumId w:val="17"/>
  </w:num>
  <w:num w:numId="12">
    <w:abstractNumId w:val="10"/>
  </w:num>
  <w:num w:numId="13">
    <w:abstractNumId w:val="14"/>
  </w:num>
  <w:num w:numId="14">
    <w:abstractNumId w:val="21"/>
  </w:num>
  <w:num w:numId="15">
    <w:abstractNumId w:val="9"/>
  </w:num>
  <w:num w:numId="16">
    <w:abstractNumId w:val="33"/>
  </w:num>
  <w:num w:numId="17">
    <w:abstractNumId w:val="3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6"/>
  </w:num>
  <w:num w:numId="21">
    <w:abstractNumId w:val="27"/>
  </w:num>
  <w:num w:numId="22">
    <w:abstractNumId w:val="2"/>
  </w:num>
  <w:num w:numId="23">
    <w:abstractNumId w:val="31"/>
  </w:num>
  <w:num w:numId="24">
    <w:abstractNumId w:val="37"/>
  </w:num>
  <w:num w:numId="25">
    <w:abstractNumId w:val="11"/>
  </w:num>
  <w:num w:numId="26">
    <w:abstractNumId w:val="22"/>
  </w:num>
  <w:num w:numId="27">
    <w:abstractNumId w:val="35"/>
  </w:num>
  <w:num w:numId="28">
    <w:abstractNumId w:val="30"/>
  </w:num>
  <w:num w:numId="29">
    <w:abstractNumId w:val="7"/>
  </w:num>
  <w:num w:numId="30">
    <w:abstractNumId w:val="5"/>
  </w:num>
  <w:num w:numId="31">
    <w:abstractNumId w:val="5"/>
  </w:num>
  <w:num w:numId="32">
    <w:abstractNumId w:val="4"/>
  </w:num>
  <w:num w:numId="33">
    <w:abstractNumId w:val="20"/>
  </w:num>
  <w:num w:numId="34">
    <w:abstractNumId w:val="28"/>
  </w:num>
  <w:num w:numId="35">
    <w:abstractNumId w:val="8"/>
  </w:num>
  <w:num w:numId="36">
    <w:abstractNumId w:val="19"/>
  </w:num>
  <w:num w:numId="37">
    <w:abstractNumId w:val="38"/>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132"/>
    <w:rsid w:val="00003280"/>
    <w:rsid w:val="000040D3"/>
    <w:rsid w:val="00005BD0"/>
    <w:rsid w:val="00007797"/>
    <w:rsid w:val="00016F96"/>
    <w:rsid w:val="00017515"/>
    <w:rsid w:val="00020350"/>
    <w:rsid w:val="00026392"/>
    <w:rsid w:val="00027810"/>
    <w:rsid w:val="000344D1"/>
    <w:rsid w:val="000351A9"/>
    <w:rsid w:val="00035CC4"/>
    <w:rsid w:val="00037877"/>
    <w:rsid w:val="00042950"/>
    <w:rsid w:val="0004385C"/>
    <w:rsid w:val="00052089"/>
    <w:rsid w:val="0005645F"/>
    <w:rsid w:val="000602B0"/>
    <w:rsid w:val="000664C5"/>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1C9C"/>
    <w:rsid w:val="000D52A1"/>
    <w:rsid w:val="000E1074"/>
    <w:rsid w:val="000E16B4"/>
    <w:rsid w:val="000E70FE"/>
    <w:rsid w:val="00100B4F"/>
    <w:rsid w:val="00101C28"/>
    <w:rsid w:val="001176E0"/>
    <w:rsid w:val="0012043F"/>
    <w:rsid w:val="00120BDD"/>
    <w:rsid w:val="00125F3C"/>
    <w:rsid w:val="00127B8B"/>
    <w:rsid w:val="00133FEA"/>
    <w:rsid w:val="00135E8C"/>
    <w:rsid w:val="00144644"/>
    <w:rsid w:val="0015051A"/>
    <w:rsid w:val="00154941"/>
    <w:rsid w:val="00155132"/>
    <w:rsid w:val="001573EF"/>
    <w:rsid w:val="001645E1"/>
    <w:rsid w:val="001669FD"/>
    <w:rsid w:val="0018690C"/>
    <w:rsid w:val="00186D46"/>
    <w:rsid w:val="00187E51"/>
    <w:rsid w:val="001904E9"/>
    <w:rsid w:val="00190B35"/>
    <w:rsid w:val="00194A19"/>
    <w:rsid w:val="00195732"/>
    <w:rsid w:val="00196B00"/>
    <w:rsid w:val="001A113B"/>
    <w:rsid w:val="001A2334"/>
    <w:rsid w:val="001A4399"/>
    <w:rsid w:val="001A62B7"/>
    <w:rsid w:val="001A6EE0"/>
    <w:rsid w:val="001B1158"/>
    <w:rsid w:val="001B6946"/>
    <w:rsid w:val="001C2600"/>
    <w:rsid w:val="001C2A67"/>
    <w:rsid w:val="001D037F"/>
    <w:rsid w:val="001D06FD"/>
    <w:rsid w:val="001D09A1"/>
    <w:rsid w:val="001D1F44"/>
    <w:rsid w:val="001D25BC"/>
    <w:rsid w:val="001D28D5"/>
    <w:rsid w:val="001D2A4A"/>
    <w:rsid w:val="001D329A"/>
    <w:rsid w:val="001D515F"/>
    <w:rsid w:val="001D6B93"/>
    <w:rsid w:val="001E22E0"/>
    <w:rsid w:val="001E249F"/>
    <w:rsid w:val="001E4FF7"/>
    <w:rsid w:val="001E5205"/>
    <w:rsid w:val="001E588D"/>
    <w:rsid w:val="001F0D1F"/>
    <w:rsid w:val="001F2448"/>
    <w:rsid w:val="001F34BA"/>
    <w:rsid w:val="00203D4F"/>
    <w:rsid w:val="0020723E"/>
    <w:rsid w:val="00207763"/>
    <w:rsid w:val="002161BA"/>
    <w:rsid w:val="00217718"/>
    <w:rsid w:val="00221665"/>
    <w:rsid w:val="00221ACB"/>
    <w:rsid w:val="002240EC"/>
    <w:rsid w:val="002357FE"/>
    <w:rsid w:val="002359E6"/>
    <w:rsid w:val="002408F9"/>
    <w:rsid w:val="00241C7A"/>
    <w:rsid w:val="00245887"/>
    <w:rsid w:val="002660C5"/>
    <w:rsid w:val="00272DBE"/>
    <w:rsid w:val="00273E2D"/>
    <w:rsid w:val="00274334"/>
    <w:rsid w:val="00282B15"/>
    <w:rsid w:val="00284E70"/>
    <w:rsid w:val="002853A5"/>
    <w:rsid w:val="00285E36"/>
    <w:rsid w:val="00291F33"/>
    <w:rsid w:val="00292861"/>
    <w:rsid w:val="00295B63"/>
    <w:rsid w:val="002A42A4"/>
    <w:rsid w:val="002A7E13"/>
    <w:rsid w:val="002B25FA"/>
    <w:rsid w:val="002B3F7A"/>
    <w:rsid w:val="002C29DF"/>
    <w:rsid w:val="002C3E43"/>
    <w:rsid w:val="002C640D"/>
    <w:rsid w:val="002D35B1"/>
    <w:rsid w:val="002D35EA"/>
    <w:rsid w:val="002D5F6B"/>
    <w:rsid w:val="002E0783"/>
    <w:rsid w:val="002E5796"/>
    <w:rsid w:val="002E5AB8"/>
    <w:rsid w:val="00300D22"/>
    <w:rsid w:val="00302B70"/>
    <w:rsid w:val="003037F1"/>
    <w:rsid w:val="003051B9"/>
    <w:rsid w:val="00316909"/>
    <w:rsid w:val="00316BD8"/>
    <w:rsid w:val="0032195C"/>
    <w:rsid w:val="003230FC"/>
    <w:rsid w:val="00325CDF"/>
    <w:rsid w:val="00326C6A"/>
    <w:rsid w:val="00332028"/>
    <w:rsid w:val="003349BA"/>
    <w:rsid w:val="003530B3"/>
    <w:rsid w:val="00354761"/>
    <w:rsid w:val="003568B4"/>
    <w:rsid w:val="003572CF"/>
    <w:rsid w:val="00357F8F"/>
    <w:rsid w:val="003613D6"/>
    <w:rsid w:val="0036232D"/>
    <w:rsid w:val="00366E47"/>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C7046"/>
    <w:rsid w:val="003D0492"/>
    <w:rsid w:val="003D091B"/>
    <w:rsid w:val="003D0BDB"/>
    <w:rsid w:val="003E3BFB"/>
    <w:rsid w:val="003E5D7D"/>
    <w:rsid w:val="003F0FB6"/>
    <w:rsid w:val="003F36F6"/>
    <w:rsid w:val="003F6011"/>
    <w:rsid w:val="00410464"/>
    <w:rsid w:val="0041172C"/>
    <w:rsid w:val="00411C51"/>
    <w:rsid w:val="00413265"/>
    <w:rsid w:val="004163A3"/>
    <w:rsid w:val="0043164F"/>
    <w:rsid w:val="00432E9D"/>
    <w:rsid w:val="00435AB9"/>
    <w:rsid w:val="004372AA"/>
    <w:rsid w:val="0044254F"/>
    <w:rsid w:val="00446603"/>
    <w:rsid w:val="004472CB"/>
    <w:rsid w:val="00451BB4"/>
    <w:rsid w:val="00451E90"/>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24DE"/>
    <w:rsid w:val="00493333"/>
    <w:rsid w:val="00494C85"/>
    <w:rsid w:val="004964B3"/>
    <w:rsid w:val="00496EE3"/>
    <w:rsid w:val="004B34C3"/>
    <w:rsid w:val="004B408E"/>
    <w:rsid w:val="004B7C18"/>
    <w:rsid w:val="004C047E"/>
    <w:rsid w:val="004D3797"/>
    <w:rsid w:val="004D582E"/>
    <w:rsid w:val="004D77E0"/>
    <w:rsid w:val="004E0845"/>
    <w:rsid w:val="004E0A6B"/>
    <w:rsid w:val="004E25C0"/>
    <w:rsid w:val="004E2B05"/>
    <w:rsid w:val="004E7CCE"/>
    <w:rsid w:val="004F1836"/>
    <w:rsid w:val="004F3964"/>
    <w:rsid w:val="004F3C66"/>
    <w:rsid w:val="004F6D59"/>
    <w:rsid w:val="005148F7"/>
    <w:rsid w:val="00515216"/>
    <w:rsid w:val="0051794B"/>
    <w:rsid w:val="00520530"/>
    <w:rsid w:val="005225E3"/>
    <w:rsid w:val="00530341"/>
    <w:rsid w:val="0053166A"/>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0F2B"/>
    <w:rsid w:val="00582486"/>
    <w:rsid w:val="00582FC3"/>
    <w:rsid w:val="00584DC8"/>
    <w:rsid w:val="00587282"/>
    <w:rsid w:val="0058741A"/>
    <w:rsid w:val="0059078E"/>
    <w:rsid w:val="005A4214"/>
    <w:rsid w:val="005A508A"/>
    <w:rsid w:val="005B253F"/>
    <w:rsid w:val="005B346C"/>
    <w:rsid w:val="005C3E0E"/>
    <w:rsid w:val="005D0F49"/>
    <w:rsid w:val="005D1C75"/>
    <w:rsid w:val="005D2B39"/>
    <w:rsid w:val="005D4734"/>
    <w:rsid w:val="005D5DA2"/>
    <w:rsid w:val="005D6C55"/>
    <w:rsid w:val="005D6F87"/>
    <w:rsid w:val="005D7248"/>
    <w:rsid w:val="005E1910"/>
    <w:rsid w:val="005E536C"/>
    <w:rsid w:val="005F5A6D"/>
    <w:rsid w:val="00602E31"/>
    <w:rsid w:val="006070A8"/>
    <w:rsid w:val="00615D42"/>
    <w:rsid w:val="00620CAF"/>
    <w:rsid w:val="00627260"/>
    <w:rsid w:val="00627957"/>
    <w:rsid w:val="0063089E"/>
    <w:rsid w:val="006331B6"/>
    <w:rsid w:val="00633A79"/>
    <w:rsid w:val="00643C88"/>
    <w:rsid w:val="00644F71"/>
    <w:rsid w:val="0064546A"/>
    <w:rsid w:val="00646E1F"/>
    <w:rsid w:val="0065542D"/>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95C34"/>
    <w:rsid w:val="006A6EC8"/>
    <w:rsid w:val="006B4450"/>
    <w:rsid w:val="006C0C91"/>
    <w:rsid w:val="006C2359"/>
    <w:rsid w:val="006C4AF6"/>
    <w:rsid w:val="006E11DE"/>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4D98"/>
    <w:rsid w:val="0075635D"/>
    <w:rsid w:val="00761775"/>
    <w:rsid w:val="00762D50"/>
    <w:rsid w:val="00764A56"/>
    <w:rsid w:val="00765525"/>
    <w:rsid w:val="00782A90"/>
    <w:rsid w:val="00784725"/>
    <w:rsid w:val="00785207"/>
    <w:rsid w:val="0078530C"/>
    <w:rsid w:val="007862EC"/>
    <w:rsid w:val="00792DE0"/>
    <w:rsid w:val="007971F0"/>
    <w:rsid w:val="007A4CBA"/>
    <w:rsid w:val="007B291E"/>
    <w:rsid w:val="007B3928"/>
    <w:rsid w:val="007B64CD"/>
    <w:rsid w:val="007B758E"/>
    <w:rsid w:val="007C0433"/>
    <w:rsid w:val="007D28B4"/>
    <w:rsid w:val="007D4060"/>
    <w:rsid w:val="007F06CF"/>
    <w:rsid w:val="007F138E"/>
    <w:rsid w:val="007F16D2"/>
    <w:rsid w:val="007F32A4"/>
    <w:rsid w:val="007F3ABC"/>
    <w:rsid w:val="007F649F"/>
    <w:rsid w:val="008046E1"/>
    <w:rsid w:val="008052C3"/>
    <w:rsid w:val="008056A0"/>
    <w:rsid w:val="00807BA0"/>
    <w:rsid w:val="008135FB"/>
    <w:rsid w:val="00822BE7"/>
    <w:rsid w:val="00830537"/>
    <w:rsid w:val="00831993"/>
    <w:rsid w:val="008354FD"/>
    <w:rsid w:val="008377B5"/>
    <w:rsid w:val="00841845"/>
    <w:rsid w:val="00855763"/>
    <w:rsid w:val="008606CA"/>
    <w:rsid w:val="00860EF1"/>
    <w:rsid w:val="008630AE"/>
    <w:rsid w:val="00882014"/>
    <w:rsid w:val="0088766F"/>
    <w:rsid w:val="00891D67"/>
    <w:rsid w:val="00894867"/>
    <w:rsid w:val="00897C07"/>
    <w:rsid w:val="008A26EB"/>
    <w:rsid w:val="008A6603"/>
    <w:rsid w:val="008B07DC"/>
    <w:rsid w:val="008B13DB"/>
    <w:rsid w:val="008B3407"/>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5189"/>
    <w:rsid w:val="0091696F"/>
    <w:rsid w:val="00917609"/>
    <w:rsid w:val="00917EEC"/>
    <w:rsid w:val="00924F53"/>
    <w:rsid w:val="00936C1F"/>
    <w:rsid w:val="009408E4"/>
    <w:rsid w:val="00940BC1"/>
    <w:rsid w:val="00941C51"/>
    <w:rsid w:val="0094593A"/>
    <w:rsid w:val="00947D6E"/>
    <w:rsid w:val="00952DE2"/>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3F0B"/>
    <w:rsid w:val="009F549E"/>
    <w:rsid w:val="009F649D"/>
    <w:rsid w:val="009F69A5"/>
    <w:rsid w:val="009F737B"/>
    <w:rsid w:val="00A02227"/>
    <w:rsid w:val="00A0675D"/>
    <w:rsid w:val="00A12EC5"/>
    <w:rsid w:val="00A146FA"/>
    <w:rsid w:val="00A17FE5"/>
    <w:rsid w:val="00A322C1"/>
    <w:rsid w:val="00A33CCC"/>
    <w:rsid w:val="00A40709"/>
    <w:rsid w:val="00A4370D"/>
    <w:rsid w:val="00A43D4B"/>
    <w:rsid w:val="00A459BF"/>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E08A0"/>
    <w:rsid w:val="00AE3A25"/>
    <w:rsid w:val="00AE5A07"/>
    <w:rsid w:val="00AE68E7"/>
    <w:rsid w:val="00AF2D9C"/>
    <w:rsid w:val="00AF5B86"/>
    <w:rsid w:val="00B06B12"/>
    <w:rsid w:val="00B07553"/>
    <w:rsid w:val="00B07D03"/>
    <w:rsid w:val="00B15920"/>
    <w:rsid w:val="00B162ED"/>
    <w:rsid w:val="00B37CFC"/>
    <w:rsid w:val="00B443B1"/>
    <w:rsid w:val="00B5183D"/>
    <w:rsid w:val="00B536C2"/>
    <w:rsid w:val="00B57640"/>
    <w:rsid w:val="00B624F9"/>
    <w:rsid w:val="00B64329"/>
    <w:rsid w:val="00B70B49"/>
    <w:rsid w:val="00B71E36"/>
    <w:rsid w:val="00B777B8"/>
    <w:rsid w:val="00B85771"/>
    <w:rsid w:val="00B90523"/>
    <w:rsid w:val="00B922CF"/>
    <w:rsid w:val="00B94344"/>
    <w:rsid w:val="00B94BCE"/>
    <w:rsid w:val="00BA23B5"/>
    <w:rsid w:val="00BA2D31"/>
    <w:rsid w:val="00BA4571"/>
    <w:rsid w:val="00BA5FA7"/>
    <w:rsid w:val="00BA75C9"/>
    <w:rsid w:val="00BB4ED6"/>
    <w:rsid w:val="00BC19B2"/>
    <w:rsid w:val="00BC2459"/>
    <w:rsid w:val="00BC4F56"/>
    <w:rsid w:val="00BD5221"/>
    <w:rsid w:val="00BE2A44"/>
    <w:rsid w:val="00BE423E"/>
    <w:rsid w:val="00BF6219"/>
    <w:rsid w:val="00BF64BE"/>
    <w:rsid w:val="00BF7755"/>
    <w:rsid w:val="00C05EEB"/>
    <w:rsid w:val="00C12453"/>
    <w:rsid w:val="00C143D5"/>
    <w:rsid w:val="00C15494"/>
    <w:rsid w:val="00C171D2"/>
    <w:rsid w:val="00C17561"/>
    <w:rsid w:val="00C17594"/>
    <w:rsid w:val="00C2024E"/>
    <w:rsid w:val="00C238F4"/>
    <w:rsid w:val="00C3041A"/>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4ED9"/>
    <w:rsid w:val="00CD59E4"/>
    <w:rsid w:val="00CD5B7C"/>
    <w:rsid w:val="00CD669C"/>
    <w:rsid w:val="00CD7AF7"/>
    <w:rsid w:val="00CE2FA6"/>
    <w:rsid w:val="00CE442B"/>
    <w:rsid w:val="00CE62A6"/>
    <w:rsid w:val="00CE6EEA"/>
    <w:rsid w:val="00CF2EB9"/>
    <w:rsid w:val="00CF321E"/>
    <w:rsid w:val="00CF4030"/>
    <w:rsid w:val="00CF4A9F"/>
    <w:rsid w:val="00CF6392"/>
    <w:rsid w:val="00CF75B7"/>
    <w:rsid w:val="00CF7F7F"/>
    <w:rsid w:val="00D0313D"/>
    <w:rsid w:val="00D04070"/>
    <w:rsid w:val="00D04E89"/>
    <w:rsid w:val="00D05872"/>
    <w:rsid w:val="00D061E0"/>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08D"/>
    <w:rsid w:val="00D76DC1"/>
    <w:rsid w:val="00D86D2E"/>
    <w:rsid w:val="00D905AE"/>
    <w:rsid w:val="00DA1036"/>
    <w:rsid w:val="00DA1FA0"/>
    <w:rsid w:val="00DA2B68"/>
    <w:rsid w:val="00DA7996"/>
    <w:rsid w:val="00DC27D2"/>
    <w:rsid w:val="00DC31C6"/>
    <w:rsid w:val="00DC505F"/>
    <w:rsid w:val="00DD0597"/>
    <w:rsid w:val="00DD1A94"/>
    <w:rsid w:val="00DD3633"/>
    <w:rsid w:val="00DE1168"/>
    <w:rsid w:val="00DE3677"/>
    <w:rsid w:val="00DE4E1A"/>
    <w:rsid w:val="00DE5E0C"/>
    <w:rsid w:val="00DF2843"/>
    <w:rsid w:val="00DF3212"/>
    <w:rsid w:val="00DF3B97"/>
    <w:rsid w:val="00DF4C9A"/>
    <w:rsid w:val="00E0071B"/>
    <w:rsid w:val="00E01B46"/>
    <w:rsid w:val="00E02146"/>
    <w:rsid w:val="00E0284B"/>
    <w:rsid w:val="00E10612"/>
    <w:rsid w:val="00E10DE3"/>
    <w:rsid w:val="00E12E5F"/>
    <w:rsid w:val="00E16290"/>
    <w:rsid w:val="00E221C7"/>
    <w:rsid w:val="00E22332"/>
    <w:rsid w:val="00E242B0"/>
    <w:rsid w:val="00E24A59"/>
    <w:rsid w:val="00E26997"/>
    <w:rsid w:val="00E35A7F"/>
    <w:rsid w:val="00E36D49"/>
    <w:rsid w:val="00E40896"/>
    <w:rsid w:val="00E40EBE"/>
    <w:rsid w:val="00E40F54"/>
    <w:rsid w:val="00E418BE"/>
    <w:rsid w:val="00E41D2A"/>
    <w:rsid w:val="00E420DB"/>
    <w:rsid w:val="00E474AE"/>
    <w:rsid w:val="00E50B4E"/>
    <w:rsid w:val="00E50EAD"/>
    <w:rsid w:val="00E51272"/>
    <w:rsid w:val="00E535AC"/>
    <w:rsid w:val="00E56B51"/>
    <w:rsid w:val="00E63388"/>
    <w:rsid w:val="00E65A47"/>
    <w:rsid w:val="00E703AE"/>
    <w:rsid w:val="00E713B8"/>
    <w:rsid w:val="00E739BF"/>
    <w:rsid w:val="00E77EAD"/>
    <w:rsid w:val="00E836A0"/>
    <w:rsid w:val="00E87582"/>
    <w:rsid w:val="00E95069"/>
    <w:rsid w:val="00EA474F"/>
    <w:rsid w:val="00EA4E08"/>
    <w:rsid w:val="00EA683E"/>
    <w:rsid w:val="00EB0D6F"/>
    <w:rsid w:val="00EB1DBB"/>
    <w:rsid w:val="00EB2699"/>
    <w:rsid w:val="00EB4913"/>
    <w:rsid w:val="00EB6EE7"/>
    <w:rsid w:val="00EB77A4"/>
    <w:rsid w:val="00EC04F6"/>
    <w:rsid w:val="00EC3717"/>
    <w:rsid w:val="00EC3A00"/>
    <w:rsid w:val="00EC4D66"/>
    <w:rsid w:val="00EC67C3"/>
    <w:rsid w:val="00EE38EA"/>
    <w:rsid w:val="00EF296C"/>
    <w:rsid w:val="00EF3889"/>
    <w:rsid w:val="00EF3A5F"/>
    <w:rsid w:val="00F17147"/>
    <w:rsid w:val="00F17586"/>
    <w:rsid w:val="00F17C83"/>
    <w:rsid w:val="00F21E3F"/>
    <w:rsid w:val="00F440DD"/>
    <w:rsid w:val="00F478E0"/>
    <w:rsid w:val="00F50730"/>
    <w:rsid w:val="00F50D89"/>
    <w:rsid w:val="00F55100"/>
    <w:rsid w:val="00F56EC7"/>
    <w:rsid w:val="00F5785B"/>
    <w:rsid w:val="00F60BB5"/>
    <w:rsid w:val="00F62476"/>
    <w:rsid w:val="00F649A2"/>
    <w:rsid w:val="00F73814"/>
    <w:rsid w:val="00F75150"/>
    <w:rsid w:val="00F753F2"/>
    <w:rsid w:val="00F86A1E"/>
    <w:rsid w:val="00F87969"/>
    <w:rsid w:val="00F9035D"/>
    <w:rsid w:val="00F92B30"/>
    <w:rsid w:val="00FA04FE"/>
    <w:rsid w:val="00FA32FD"/>
    <w:rsid w:val="00FA5350"/>
    <w:rsid w:val="00FA5883"/>
    <w:rsid w:val="00FB041E"/>
    <w:rsid w:val="00FB1E31"/>
    <w:rsid w:val="00FB21A3"/>
    <w:rsid w:val="00FB65BE"/>
    <w:rsid w:val="00FC0167"/>
    <w:rsid w:val="00FC0BAD"/>
    <w:rsid w:val="00FC151A"/>
    <w:rsid w:val="00FC16B0"/>
    <w:rsid w:val="00FC250A"/>
    <w:rsid w:val="00FD33FD"/>
    <w:rsid w:val="00FD45B4"/>
    <w:rsid w:val="00FD78B4"/>
    <w:rsid w:val="00FE0485"/>
    <w:rsid w:val="00FE1152"/>
    <w:rsid w:val="00FE66A2"/>
    <w:rsid w:val="00FE73EB"/>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 w:type="character" w:customStyle="1" w:styleId="HeaderChar">
    <w:name w:val="Header Char"/>
    <w:basedOn w:val="DefaultParagraphFont"/>
    <w:link w:val="Header"/>
    <w:rsid w:val="00CE442B"/>
    <w:rPr>
      <w:rFonts w:ascii="New York" w:hAnsi="New York"/>
      <w:sz w:val="24"/>
      <w:lang w:val="en-US" w:eastAsia="en-US"/>
    </w:rPr>
  </w:style>
  <w:style w:type="paragraph" w:customStyle="1" w:styleId="TableText">
    <w:name w:val="Table Text"/>
    <w:basedOn w:val="Normal"/>
    <w:link w:val="TableTextChar"/>
    <w:uiPriority w:val="19"/>
    <w:qFormat/>
    <w:rsid w:val="00754D98"/>
    <w:pPr>
      <w:spacing w:before="40" w:after="40" w:line="276" w:lineRule="auto"/>
    </w:pPr>
    <w:rPr>
      <w:rFonts w:ascii="Arial" w:eastAsia="SimSun" w:hAnsi="Arial"/>
      <w:sz w:val="20"/>
      <w:szCs w:val="22"/>
      <w:lang w:val="en-GB" w:eastAsia="de-DE"/>
    </w:rPr>
  </w:style>
  <w:style w:type="character" w:customStyle="1" w:styleId="TableTextChar">
    <w:name w:val="Table Text Char"/>
    <w:link w:val="TableText"/>
    <w:uiPriority w:val="19"/>
    <w:rsid w:val="00754D98"/>
    <w:rPr>
      <w:rFonts w:ascii="Arial" w:eastAsia="SimSun" w:hAnsi="Arial"/>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87694">
      <w:bodyDiv w:val="1"/>
      <w:marLeft w:val="0"/>
      <w:marRight w:val="0"/>
      <w:marTop w:val="0"/>
      <w:marBottom w:val="0"/>
      <w:divBdr>
        <w:top w:val="none" w:sz="0" w:space="0" w:color="auto"/>
        <w:left w:val="none" w:sz="0" w:space="0" w:color="auto"/>
        <w:bottom w:val="none" w:sz="0" w:space="0" w:color="auto"/>
        <w:right w:val="none" w:sz="0" w:space="0" w:color="auto"/>
      </w:divBdr>
    </w:div>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507645267">
      <w:bodyDiv w:val="1"/>
      <w:marLeft w:val="0"/>
      <w:marRight w:val="0"/>
      <w:marTop w:val="0"/>
      <w:marBottom w:val="0"/>
      <w:divBdr>
        <w:top w:val="none" w:sz="0" w:space="0" w:color="auto"/>
        <w:left w:val="none" w:sz="0" w:space="0" w:color="auto"/>
        <w:bottom w:val="none" w:sz="0" w:space="0" w:color="auto"/>
        <w:right w:val="none" w:sz="0" w:space="0" w:color="auto"/>
      </w:divBdr>
    </w:div>
    <w:div w:id="669912633">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464469162">
      <w:bodyDiv w:val="1"/>
      <w:marLeft w:val="0"/>
      <w:marRight w:val="0"/>
      <w:marTop w:val="0"/>
      <w:marBottom w:val="0"/>
      <w:divBdr>
        <w:top w:val="none" w:sz="0" w:space="0" w:color="auto"/>
        <w:left w:val="none" w:sz="0" w:space="0" w:color="auto"/>
        <w:bottom w:val="none" w:sz="0" w:space="0" w:color="auto"/>
        <w:right w:val="none" w:sz="0" w:space="0" w:color="auto"/>
      </w:divBdr>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15455955">
      <w:bodyDiv w:val="1"/>
      <w:marLeft w:val="0"/>
      <w:marRight w:val="0"/>
      <w:marTop w:val="0"/>
      <w:marBottom w:val="0"/>
      <w:divBdr>
        <w:top w:val="none" w:sz="0" w:space="0" w:color="auto"/>
        <w:left w:val="none" w:sz="0" w:space="0" w:color="auto"/>
        <w:bottom w:val="none" w:sz="0" w:space="0" w:color="auto"/>
        <w:right w:val="none" w:sz="0" w:space="0" w:color="auto"/>
      </w:divBdr>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nowicki@broadband-forum.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mersh@broadband-forum.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sons@broadband-forum.org" TargetMode="External"/><Relationship Id="rId5" Type="http://schemas.openxmlformats.org/officeDocument/2006/relationships/webSettings" Target="webSettings.xml"/><Relationship Id="rId15" Type="http://schemas.openxmlformats.org/officeDocument/2006/relationships/hyperlink" Target="https://www.broadband-forum.org/news-events/meetings/upcoming-bbf-meetings" TargetMode="External"/><Relationship Id="rId10" Type="http://schemas.openxmlformats.org/officeDocument/2006/relationships/hyperlink" Target="mailto:3GPP_BBF_FMC@LIST.ETSI.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avid.i.allan@ericsson.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7990168-CC8C-4B45-8064-7AAC3CB5D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2017</Words>
  <Characters>11499</Characters>
  <Application>Microsoft Office Word</Application>
  <DocSecurity>0</DocSecurity>
  <Lines>95</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13490</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32291_CR0030_5GS_Ph1-SBI_CH_(Rel-15)</cp:lastModifiedBy>
  <cp:revision>2</cp:revision>
  <cp:lastPrinted>2017-08-11T16:12:00Z</cp:lastPrinted>
  <dcterms:created xsi:type="dcterms:W3CDTF">2019-01-17T16:36:00Z</dcterms:created>
  <dcterms:modified xsi:type="dcterms:W3CDTF">2019-01-17T16:36:00Z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